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ED5" w:rsidRDefault="00E71ED5" w:rsidP="00E71ED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ru-RU"/>
        </w:rPr>
        <w:t>Карганского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 </w:t>
      </w:r>
    </w:p>
    <w:p w:rsidR="00E71ED5" w:rsidRDefault="00E71ED5" w:rsidP="00E71ED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eastAsia="ru-RU"/>
        </w:rPr>
        <w:t>Каргатского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 Новосибирской области</w:t>
      </w:r>
    </w:p>
    <w:p w:rsidR="00E71ED5" w:rsidRDefault="00E71ED5" w:rsidP="00E71ED5">
      <w:pPr>
        <w:tabs>
          <w:tab w:val="left" w:pos="197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1ED5" w:rsidRDefault="00E71ED5" w:rsidP="00E71ED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11.11.2024                             ПОСТАНОВЛЕНИЕ                            № 83</w:t>
      </w:r>
    </w:p>
    <w:p w:rsidR="00E71ED5" w:rsidRDefault="00E71ED5" w:rsidP="00E71ED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Карган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:rsidR="00E71ED5" w:rsidRDefault="007B6373" w:rsidP="00E71ED5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  <w:hyperlink r:id="rId6" w:history="1">
        <w:r w:rsidR="00E71ED5">
          <w:rPr>
            <w:rFonts w:ascii="Arial" w:eastAsia="Times New Roman" w:hAnsi="Arial" w:cs="Arial"/>
            <w:b/>
            <w:kern w:val="32"/>
            <w:sz w:val="24"/>
            <w:szCs w:val="24"/>
            <w:lang w:eastAsia="ru-RU"/>
          </w:rPr>
          <w:br/>
        </w:r>
        <w:r w:rsidR="00E71ED5">
          <w:rPr>
            <w:rStyle w:val="a3"/>
            <w:rFonts w:ascii="Arial" w:eastAsia="Times New Roman" w:hAnsi="Arial" w:cs="Arial"/>
            <w:b/>
            <w:color w:val="auto"/>
            <w:kern w:val="32"/>
            <w:sz w:val="24"/>
            <w:szCs w:val="24"/>
            <w:u w:val="none"/>
            <w:lang w:eastAsia="ru-RU"/>
          </w:rPr>
          <w:t xml:space="preserve">О прогнозе социально-экономического развития </w:t>
        </w:r>
        <w:proofErr w:type="spellStart"/>
        <w:r w:rsidR="00E71ED5">
          <w:rPr>
            <w:rStyle w:val="a3"/>
            <w:rFonts w:ascii="Arial" w:eastAsia="Times New Roman" w:hAnsi="Arial" w:cs="Arial"/>
            <w:b/>
            <w:color w:val="auto"/>
            <w:kern w:val="32"/>
            <w:sz w:val="24"/>
            <w:szCs w:val="24"/>
            <w:u w:val="none"/>
            <w:lang w:eastAsia="ru-RU"/>
          </w:rPr>
          <w:t>Карганского</w:t>
        </w:r>
        <w:proofErr w:type="spellEnd"/>
        <w:r w:rsidR="00E71ED5">
          <w:rPr>
            <w:rStyle w:val="a3"/>
            <w:rFonts w:ascii="Arial" w:eastAsia="Times New Roman" w:hAnsi="Arial" w:cs="Arial"/>
            <w:b/>
            <w:color w:val="auto"/>
            <w:kern w:val="32"/>
            <w:sz w:val="24"/>
            <w:szCs w:val="24"/>
            <w:u w:val="none"/>
            <w:lang w:eastAsia="ru-RU"/>
          </w:rPr>
          <w:t xml:space="preserve"> сельсовета </w:t>
        </w:r>
        <w:proofErr w:type="spellStart"/>
        <w:r w:rsidR="00E71ED5">
          <w:rPr>
            <w:rStyle w:val="a3"/>
            <w:rFonts w:ascii="Arial" w:eastAsia="Times New Roman" w:hAnsi="Arial" w:cs="Arial"/>
            <w:b/>
            <w:color w:val="auto"/>
            <w:kern w:val="32"/>
            <w:sz w:val="24"/>
            <w:szCs w:val="24"/>
            <w:u w:val="none"/>
            <w:lang w:eastAsia="ru-RU"/>
          </w:rPr>
          <w:t>Каргатского</w:t>
        </w:r>
        <w:proofErr w:type="spellEnd"/>
        <w:r w:rsidR="00E71ED5">
          <w:rPr>
            <w:rStyle w:val="a3"/>
            <w:rFonts w:ascii="Arial" w:eastAsia="Times New Roman" w:hAnsi="Arial" w:cs="Arial"/>
            <w:b/>
            <w:color w:val="auto"/>
            <w:kern w:val="32"/>
            <w:sz w:val="24"/>
            <w:szCs w:val="24"/>
            <w:u w:val="none"/>
            <w:lang w:eastAsia="ru-RU"/>
          </w:rPr>
          <w:t xml:space="preserve"> район</w:t>
        </w:r>
        <w:r w:rsidR="004929C8">
          <w:rPr>
            <w:rStyle w:val="a3"/>
            <w:rFonts w:ascii="Arial" w:eastAsia="Times New Roman" w:hAnsi="Arial" w:cs="Arial"/>
            <w:b/>
            <w:color w:val="auto"/>
            <w:kern w:val="32"/>
            <w:sz w:val="24"/>
            <w:szCs w:val="24"/>
            <w:u w:val="none"/>
            <w:lang w:eastAsia="ru-RU"/>
          </w:rPr>
          <w:t>а Новосибирской области  на 2025год и плановый период 2026 и 2027</w:t>
        </w:r>
        <w:r w:rsidR="00E71ED5">
          <w:rPr>
            <w:rStyle w:val="a3"/>
            <w:rFonts w:ascii="Arial" w:eastAsia="Times New Roman" w:hAnsi="Arial" w:cs="Arial"/>
            <w:b/>
            <w:color w:val="auto"/>
            <w:kern w:val="32"/>
            <w:sz w:val="24"/>
            <w:szCs w:val="24"/>
            <w:u w:val="none"/>
            <w:lang w:eastAsia="ru-RU"/>
          </w:rPr>
          <w:t xml:space="preserve"> годов</w:t>
        </w:r>
      </w:hyperlink>
    </w:p>
    <w:p w:rsidR="00E71ED5" w:rsidRDefault="00E71ED5" w:rsidP="00E71ED5">
      <w:pPr>
        <w:spacing w:after="0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1ED5" w:rsidRDefault="00E71ED5" w:rsidP="00E71ED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 статьями 169 и 173 Бюджетного кодекса Российской Федерации, </w:t>
      </w:r>
      <w:hyperlink r:id="rId7" w:history="1">
        <w:r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Законом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Новосибирской области от 18.12.2015 № 24-ОЗ «О планировании социально-экономического развития Новосибирской области», руководствуясь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Прогнозом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социально-экономического развит</w:t>
      </w:r>
      <w:r w:rsidR="004929C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ия Новосибирской области на 2025 год и плановый период 2026 и 2027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годов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 администрация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Карганского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Каргатского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 </w:t>
      </w:r>
    </w:p>
    <w:p w:rsidR="00E71ED5" w:rsidRDefault="00E71ED5" w:rsidP="00E71ED5">
      <w:pPr>
        <w:spacing w:after="0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E71ED5" w:rsidRDefault="00E71ED5" w:rsidP="00E71E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1.Одобрить прилагаемый </w:t>
      </w:r>
      <w:hyperlink r:id="rId8" w:anchor="sub_1000" w:history="1">
        <w:r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прогноз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социально-экономического развития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Карганского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Каргатского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</w:t>
      </w:r>
      <w:r w:rsidR="004929C8">
        <w:rPr>
          <w:rFonts w:ascii="Arial" w:eastAsia="Times New Roman" w:hAnsi="Arial" w:cs="Arial"/>
          <w:sz w:val="24"/>
          <w:szCs w:val="24"/>
          <w:lang w:eastAsia="ru-RU"/>
        </w:rPr>
        <w:t>на Новосибирской области на 2025 год и плановый период 2026 и 2027</w:t>
      </w:r>
      <w:r>
        <w:rPr>
          <w:rFonts w:ascii="Arial" w:eastAsia="Times New Roman" w:hAnsi="Arial" w:cs="Arial"/>
          <w:sz w:val="24"/>
          <w:szCs w:val="24"/>
          <w:lang w:eastAsia="ru-RU"/>
        </w:rPr>
        <w:t> годов (далее - прогноз социально-экономического развития).</w:t>
      </w:r>
    </w:p>
    <w:p w:rsidR="00E71ED5" w:rsidRDefault="00E71ED5" w:rsidP="00E71E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2Опубликовать настоящее постановление в периодическом печатном издании «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Карганский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Вестник»  и на официальном сайте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Каргаанского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Каргатского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области.</w:t>
      </w:r>
    </w:p>
    <w:p w:rsidR="00E71ED5" w:rsidRDefault="00E71ED5" w:rsidP="00E71E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                      возложить на заместителя главы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Карганского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Каргатского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 Орехову С.Н.</w:t>
      </w:r>
    </w:p>
    <w:p w:rsidR="00E71ED5" w:rsidRDefault="00E71ED5" w:rsidP="00E71E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1ED5" w:rsidRDefault="00E71ED5" w:rsidP="00E71E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1ED5" w:rsidRDefault="00E71ED5" w:rsidP="00E71E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1ED5" w:rsidRDefault="00E71ED5" w:rsidP="00E71E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Карганского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                </w:t>
      </w:r>
    </w:p>
    <w:p w:rsidR="00E71ED5" w:rsidRDefault="00E71ED5" w:rsidP="00E71E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Каргатского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района Новосибирской области                     А.В.       Трипузов</w:t>
      </w:r>
    </w:p>
    <w:p w:rsidR="00E71ED5" w:rsidRDefault="00E71ED5" w:rsidP="00E71ED5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1ED5" w:rsidRDefault="00E71ED5" w:rsidP="00E71ED5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E71ED5" w:rsidRDefault="00E71ED5" w:rsidP="00E71E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Орехова</w:t>
      </w:r>
    </w:p>
    <w:p w:rsidR="00E71ED5" w:rsidRDefault="00E71ED5" w:rsidP="00E71E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46-384</w:t>
      </w:r>
    </w:p>
    <w:p w:rsidR="00E71ED5" w:rsidRDefault="00E71ED5" w:rsidP="00E71ED5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71ED5" w:rsidRDefault="00E71ED5" w:rsidP="00E71ED5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71ED5" w:rsidRDefault="00E71ED5" w:rsidP="00E71ED5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p w:rsidR="00E71ED5" w:rsidRDefault="00E71ED5" w:rsidP="00E71ED5">
      <w:pPr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</w:t>
      </w:r>
    </w:p>
    <w:p w:rsidR="00E71ED5" w:rsidRDefault="00E71ED5" w:rsidP="00E71ED5">
      <w:pPr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71ED5" w:rsidRDefault="00E71ED5" w:rsidP="00E71ED5">
      <w:pPr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71ED5" w:rsidRDefault="00E71ED5" w:rsidP="00E71ED5">
      <w:pPr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71ED5" w:rsidRDefault="00E71ED5" w:rsidP="00E71ED5">
      <w:pPr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E71ED5" w:rsidRDefault="00E71ED5" w:rsidP="00E71ED5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ПРОГНОЗ</w:t>
      </w:r>
    </w:p>
    <w:p w:rsidR="00E71ED5" w:rsidRDefault="00E71ED5" w:rsidP="00E71ED5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СОЦИАЛЬНО – ЭКОНОМИЧЕСКОГО</w:t>
      </w:r>
    </w:p>
    <w:p w:rsidR="00E71ED5" w:rsidRDefault="00E71ED5" w:rsidP="00E71ED5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РАЗВИТИЯ</w:t>
      </w:r>
    </w:p>
    <w:p w:rsidR="00E71ED5" w:rsidRDefault="00E71ED5" w:rsidP="00E71ED5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КАРГАНСКОГО СЕЛЬСОВЕТА</w:t>
      </w:r>
    </w:p>
    <w:p w:rsidR="00E71ED5" w:rsidRDefault="00E71ED5" w:rsidP="00E71ED5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КАРГАТСКОГО РАЙОНА </w:t>
      </w:r>
    </w:p>
    <w:p w:rsidR="00E71ED5" w:rsidRDefault="004929C8" w:rsidP="00E71ED5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НОВОСИБИРСКОЙ ОБЛАСТИ НА 2025</w:t>
      </w:r>
      <w:r w:rsidR="00E71ED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 </w:t>
      </w:r>
    </w:p>
    <w:p w:rsidR="00E71ED5" w:rsidRDefault="004929C8" w:rsidP="00E71ED5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И ПЛАНОВЫЙ ПЕРИОД 2026 -2027</w:t>
      </w:r>
      <w:r w:rsidR="00E71ED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гг.</w:t>
      </w:r>
    </w:p>
    <w:p w:rsidR="00E71ED5" w:rsidRDefault="00E71ED5" w:rsidP="00E71ED5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71ED5" w:rsidRDefault="00E71ED5" w:rsidP="00E71ED5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8156"/>
        <w:gridCol w:w="1415"/>
      </w:tblGrid>
      <w:tr w:rsidR="00E71ED5" w:rsidTr="00E71ED5">
        <w:tc>
          <w:tcPr>
            <w:tcW w:w="8156" w:type="dxa"/>
            <w:hideMark/>
          </w:tcPr>
          <w:p w:rsidR="00E71ED5" w:rsidRDefault="00E71ED5">
            <w:pPr>
              <w:tabs>
                <w:tab w:val="left" w:pos="1209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ab/>
              <w:t xml:space="preserve">       Содержание</w:t>
            </w:r>
          </w:p>
        </w:tc>
        <w:tc>
          <w:tcPr>
            <w:tcW w:w="1415" w:type="dxa"/>
            <w:hideMark/>
          </w:tcPr>
          <w:p w:rsidR="00E71ED5" w:rsidRDefault="00E71ED5">
            <w:pPr>
              <w:tabs>
                <w:tab w:val="left" w:pos="1209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Стр.</w:t>
            </w:r>
          </w:p>
        </w:tc>
      </w:tr>
      <w:tr w:rsidR="00E71ED5" w:rsidTr="00E71ED5">
        <w:tc>
          <w:tcPr>
            <w:tcW w:w="8156" w:type="dxa"/>
            <w:hideMark/>
          </w:tcPr>
          <w:p w:rsidR="00E71ED5" w:rsidRDefault="00E71ED5">
            <w:pPr>
              <w:tabs>
                <w:tab w:val="left" w:pos="1209"/>
              </w:tabs>
              <w:ind w:left="57" w:firstLine="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Среднесрочный план социально-экономичес</w:t>
            </w:r>
            <w:r w:rsidR="00492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кого развития  поселения на 2025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 и плановый период</w:t>
            </w:r>
            <w:r w:rsidR="00492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2026 – 2027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415" w:type="dxa"/>
          </w:tcPr>
          <w:p w:rsidR="00E71ED5" w:rsidRDefault="00E71ED5">
            <w:pPr>
              <w:tabs>
                <w:tab w:val="left" w:pos="1209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ED5" w:rsidTr="00E71ED5">
        <w:tc>
          <w:tcPr>
            <w:tcW w:w="8156" w:type="dxa"/>
            <w:hideMark/>
          </w:tcPr>
          <w:p w:rsidR="00E71ED5" w:rsidRDefault="00E71ED5" w:rsidP="004929C8">
            <w:pPr>
              <w:tabs>
                <w:tab w:val="left" w:pos="1209"/>
              </w:tabs>
              <w:ind w:left="79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1. Пояснительная записка к прогнозу социально – экономического развития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Карганского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Каргатского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</w:t>
            </w:r>
            <w:r w:rsidR="00492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Новосибирской области на 2025 год и плановый период 2026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-202</w:t>
            </w:r>
            <w:r w:rsidR="00492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15" w:type="dxa"/>
            <w:hideMark/>
          </w:tcPr>
          <w:p w:rsidR="00E71ED5" w:rsidRDefault="00E71ED5">
            <w:pPr>
              <w:tabs>
                <w:tab w:val="left" w:pos="1209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3-4</w:t>
            </w:r>
          </w:p>
        </w:tc>
      </w:tr>
      <w:tr w:rsidR="00E71ED5" w:rsidTr="00E71ED5">
        <w:tc>
          <w:tcPr>
            <w:tcW w:w="8156" w:type="dxa"/>
            <w:hideMark/>
          </w:tcPr>
          <w:p w:rsidR="00E71ED5" w:rsidRDefault="00E71ED5">
            <w:pPr>
              <w:tabs>
                <w:tab w:val="left" w:pos="1209"/>
              </w:tabs>
              <w:ind w:left="79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2. Оценка социально – экономического развития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Карганск</w:t>
            </w:r>
            <w:r w:rsidR="00492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ого</w:t>
            </w:r>
            <w:proofErr w:type="spellEnd"/>
            <w:r w:rsidR="00492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за 2024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5" w:type="dxa"/>
            <w:hideMark/>
          </w:tcPr>
          <w:p w:rsidR="00E71ED5" w:rsidRDefault="00E71ED5">
            <w:pPr>
              <w:tabs>
                <w:tab w:val="left" w:pos="1209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5-10</w:t>
            </w:r>
          </w:p>
        </w:tc>
      </w:tr>
      <w:tr w:rsidR="00E71ED5" w:rsidTr="00E71ED5">
        <w:tc>
          <w:tcPr>
            <w:tcW w:w="8156" w:type="dxa"/>
            <w:hideMark/>
          </w:tcPr>
          <w:p w:rsidR="00E71ED5" w:rsidRDefault="00E71ED5">
            <w:pPr>
              <w:tabs>
                <w:tab w:val="left" w:pos="1209"/>
              </w:tabs>
              <w:ind w:left="79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3. Основные проблемы социально – экономического развития территории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Карганского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Каргатского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1415" w:type="dxa"/>
            <w:hideMark/>
          </w:tcPr>
          <w:p w:rsidR="00E71ED5" w:rsidRDefault="00E71ED5">
            <w:pPr>
              <w:tabs>
                <w:tab w:val="left" w:pos="1209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10-13</w:t>
            </w:r>
          </w:p>
        </w:tc>
      </w:tr>
      <w:tr w:rsidR="00E71ED5" w:rsidTr="00E71ED5">
        <w:tc>
          <w:tcPr>
            <w:tcW w:w="8156" w:type="dxa"/>
            <w:hideMark/>
          </w:tcPr>
          <w:p w:rsidR="00E71ED5" w:rsidRDefault="00E71ED5">
            <w:pPr>
              <w:tabs>
                <w:tab w:val="left" w:pos="1209"/>
              </w:tabs>
              <w:ind w:left="79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4. Цели и задачи социально  - экономического развития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Карганского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Каргатского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</w:t>
            </w:r>
            <w:r w:rsidR="00492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Новосибирской области на 2025год и плановый период 2026-2027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1415" w:type="dxa"/>
            <w:hideMark/>
          </w:tcPr>
          <w:p w:rsidR="00E71ED5" w:rsidRDefault="00E71ED5">
            <w:pPr>
              <w:tabs>
                <w:tab w:val="left" w:pos="1209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13 - 18</w:t>
            </w:r>
          </w:p>
        </w:tc>
      </w:tr>
      <w:tr w:rsidR="00E71ED5" w:rsidTr="00E71ED5">
        <w:tc>
          <w:tcPr>
            <w:tcW w:w="8156" w:type="dxa"/>
            <w:hideMark/>
          </w:tcPr>
          <w:p w:rsidR="00E71ED5" w:rsidRDefault="00E71ED5">
            <w:pPr>
              <w:tabs>
                <w:tab w:val="left" w:pos="1209"/>
              </w:tabs>
              <w:ind w:left="79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5. Среднесрочные целевые программы, в которых планирует участвовать администрация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Карганского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 </w:t>
            </w:r>
          </w:p>
        </w:tc>
        <w:tc>
          <w:tcPr>
            <w:tcW w:w="1415" w:type="dxa"/>
            <w:hideMark/>
          </w:tcPr>
          <w:p w:rsidR="00E71ED5" w:rsidRDefault="00E71ED5">
            <w:pPr>
              <w:tabs>
                <w:tab w:val="left" w:pos="1209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18-19</w:t>
            </w:r>
          </w:p>
        </w:tc>
      </w:tr>
      <w:tr w:rsidR="00E71ED5" w:rsidTr="00E71ED5">
        <w:tc>
          <w:tcPr>
            <w:tcW w:w="8156" w:type="dxa"/>
            <w:hideMark/>
          </w:tcPr>
          <w:p w:rsidR="00E71ED5" w:rsidRDefault="00E71ED5">
            <w:pPr>
              <w:tabs>
                <w:tab w:val="left" w:pos="1209"/>
              </w:tabs>
              <w:ind w:left="79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  Оценка эффективности мероприятий плана социально – экономического развития территории</w:t>
            </w:r>
          </w:p>
        </w:tc>
        <w:tc>
          <w:tcPr>
            <w:tcW w:w="1415" w:type="dxa"/>
            <w:hideMark/>
          </w:tcPr>
          <w:p w:rsidR="00E71ED5" w:rsidRDefault="00E71ED5">
            <w:pPr>
              <w:tabs>
                <w:tab w:val="left" w:pos="1209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71ED5" w:rsidTr="00E71ED5">
        <w:tc>
          <w:tcPr>
            <w:tcW w:w="8156" w:type="dxa"/>
            <w:hideMark/>
          </w:tcPr>
          <w:p w:rsidR="00E71ED5" w:rsidRDefault="00E71ED5">
            <w:pPr>
              <w:tabs>
                <w:tab w:val="left" w:pos="1209"/>
              </w:tabs>
              <w:ind w:left="79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7. Заключение </w:t>
            </w:r>
          </w:p>
        </w:tc>
        <w:tc>
          <w:tcPr>
            <w:tcW w:w="1415" w:type="dxa"/>
            <w:hideMark/>
          </w:tcPr>
          <w:p w:rsidR="00E71ED5" w:rsidRDefault="00E71ED5">
            <w:pPr>
              <w:tabs>
                <w:tab w:val="left" w:pos="1209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– 21</w:t>
            </w:r>
          </w:p>
        </w:tc>
      </w:tr>
      <w:tr w:rsidR="00E71ED5" w:rsidTr="00E71ED5">
        <w:tc>
          <w:tcPr>
            <w:tcW w:w="8156" w:type="dxa"/>
          </w:tcPr>
          <w:p w:rsidR="00E71ED5" w:rsidRDefault="00E71ED5">
            <w:pPr>
              <w:tabs>
                <w:tab w:val="left" w:pos="1209"/>
              </w:tabs>
              <w:ind w:left="79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</w:tcPr>
          <w:p w:rsidR="00E71ED5" w:rsidRDefault="00E71ED5">
            <w:pPr>
              <w:tabs>
                <w:tab w:val="left" w:pos="1209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ED5" w:rsidTr="00E71ED5">
        <w:tc>
          <w:tcPr>
            <w:tcW w:w="8156" w:type="dxa"/>
          </w:tcPr>
          <w:p w:rsidR="00E71ED5" w:rsidRDefault="00E71ED5">
            <w:pPr>
              <w:tabs>
                <w:tab w:val="left" w:pos="1209"/>
              </w:tabs>
              <w:ind w:left="79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</w:tcPr>
          <w:p w:rsidR="00E71ED5" w:rsidRDefault="00E71ED5">
            <w:pPr>
              <w:tabs>
                <w:tab w:val="left" w:pos="1209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ED5" w:rsidTr="00E71ED5">
        <w:tc>
          <w:tcPr>
            <w:tcW w:w="8156" w:type="dxa"/>
          </w:tcPr>
          <w:p w:rsidR="00E71ED5" w:rsidRDefault="00E71ED5">
            <w:pPr>
              <w:tabs>
                <w:tab w:val="left" w:pos="1209"/>
              </w:tabs>
              <w:ind w:left="79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</w:tcPr>
          <w:p w:rsidR="00E71ED5" w:rsidRDefault="00E71ED5">
            <w:pPr>
              <w:tabs>
                <w:tab w:val="left" w:pos="1209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ED5" w:rsidTr="00E71ED5">
        <w:tc>
          <w:tcPr>
            <w:tcW w:w="8156" w:type="dxa"/>
          </w:tcPr>
          <w:p w:rsidR="00E71ED5" w:rsidRDefault="00E71ED5">
            <w:pPr>
              <w:tabs>
                <w:tab w:val="left" w:pos="1209"/>
              </w:tabs>
              <w:ind w:left="79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</w:tcPr>
          <w:p w:rsidR="00E71ED5" w:rsidRDefault="00E71ED5">
            <w:pPr>
              <w:tabs>
                <w:tab w:val="left" w:pos="1209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ED5" w:rsidTr="00E71ED5">
        <w:tc>
          <w:tcPr>
            <w:tcW w:w="8156" w:type="dxa"/>
          </w:tcPr>
          <w:p w:rsidR="00E71ED5" w:rsidRDefault="00E71ED5">
            <w:pPr>
              <w:tabs>
                <w:tab w:val="left" w:pos="1209"/>
              </w:tabs>
              <w:ind w:left="79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</w:tcPr>
          <w:p w:rsidR="00E71ED5" w:rsidRDefault="00E71ED5">
            <w:pPr>
              <w:tabs>
                <w:tab w:val="left" w:pos="1209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ED5" w:rsidTr="00E71ED5">
        <w:tc>
          <w:tcPr>
            <w:tcW w:w="8156" w:type="dxa"/>
          </w:tcPr>
          <w:p w:rsidR="00E71ED5" w:rsidRDefault="00E71ED5">
            <w:pPr>
              <w:tabs>
                <w:tab w:val="left" w:pos="1209"/>
              </w:tabs>
              <w:ind w:left="79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</w:tcPr>
          <w:p w:rsidR="00E71ED5" w:rsidRDefault="00E71ED5">
            <w:pPr>
              <w:tabs>
                <w:tab w:val="left" w:pos="1209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ED5" w:rsidTr="00E71ED5">
        <w:tc>
          <w:tcPr>
            <w:tcW w:w="8156" w:type="dxa"/>
          </w:tcPr>
          <w:p w:rsidR="00E71ED5" w:rsidRDefault="00E71ED5">
            <w:pPr>
              <w:tabs>
                <w:tab w:val="left" w:pos="1209"/>
              </w:tabs>
              <w:ind w:left="79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</w:tcPr>
          <w:p w:rsidR="00E71ED5" w:rsidRDefault="00E71ED5">
            <w:pPr>
              <w:tabs>
                <w:tab w:val="left" w:pos="1209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ED5" w:rsidTr="00E71ED5">
        <w:tc>
          <w:tcPr>
            <w:tcW w:w="8156" w:type="dxa"/>
          </w:tcPr>
          <w:p w:rsidR="00E71ED5" w:rsidRDefault="00E71ED5">
            <w:pPr>
              <w:tabs>
                <w:tab w:val="left" w:pos="1209"/>
              </w:tabs>
              <w:ind w:left="79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</w:tcPr>
          <w:p w:rsidR="00E71ED5" w:rsidRDefault="00E71ED5">
            <w:pPr>
              <w:tabs>
                <w:tab w:val="left" w:pos="1209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ED5" w:rsidTr="00E71ED5">
        <w:tc>
          <w:tcPr>
            <w:tcW w:w="8156" w:type="dxa"/>
          </w:tcPr>
          <w:p w:rsidR="00E71ED5" w:rsidRDefault="00E71ED5">
            <w:pPr>
              <w:tabs>
                <w:tab w:val="left" w:pos="1209"/>
              </w:tabs>
              <w:ind w:left="79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</w:tcPr>
          <w:p w:rsidR="00E71ED5" w:rsidRDefault="00E71ED5">
            <w:pPr>
              <w:tabs>
                <w:tab w:val="left" w:pos="1209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ED5" w:rsidTr="00E71ED5">
        <w:tc>
          <w:tcPr>
            <w:tcW w:w="8156" w:type="dxa"/>
          </w:tcPr>
          <w:p w:rsidR="00E71ED5" w:rsidRDefault="00E71ED5">
            <w:pPr>
              <w:tabs>
                <w:tab w:val="left" w:pos="1209"/>
              </w:tabs>
              <w:ind w:left="79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</w:tcPr>
          <w:p w:rsidR="00E71ED5" w:rsidRDefault="00E71ED5">
            <w:pPr>
              <w:tabs>
                <w:tab w:val="left" w:pos="1209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ED5" w:rsidTr="00E71ED5">
        <w:tc>
          <w:tcPr>
            <w:tcW w:w="8156" w:type="dxa"/>
          </w:tcPr>
          <w:p w:rsidR="00E71ED5" w:rsidRDefault="00E71ED5">
            <w:pPr>
              <w:tabs>
                <w:tab w:val="left" w:pos="1209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</w:tcPr>
          <w:p w:rsidR="00E71ED5" w:rsidRDefault="00E71ED5">
            <w:pPr>
              <w:tabs>
                <w:tab w:val="left" w:pos="1209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ED5" w:rsidTr="00E71ED5">
        <w:tc>
          <w:tcPr>
            <w:tcW w:w="8156" w:type="dxa"/>
          </w:tcPr>
          <w:p w:rsidR="00E71ED5" w:rsidRDefault="00E71ED5">
            <w:pPr>
              <w:tabs>
                <w:tab w:val="left" w:pos="1209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</w:tcPr>
          <w:p w:rsidR="00E71ED5" w:rsidRDefault="00E71ED5">
            <w:pPr>
              <w:tabs>
                <w:tab w:val="left" w:pos="1209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ED5" w:rsidTr="00E71ED5">
        <w:tc>
          <w:tcPr>
            <w:tcW w:w="8156" w:type="dxa"/>
          </w:tcPr>
          <w:p w:rsidR="00E71ED5" w:rsidRDefault="00E71ED5">
            <w:pPr>
              <w:tabs>
                <w:tab w:val="left" w:pos="1209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</w:tcPr>
          <w:p w:rsidR="00E71ED5" w:rsidRDefault="00E71ED5">
            <w:pPr>
              <w:tabs>
                <w:tab w:val="left" w:pos="1209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71ED5" w:rsidRDefault="00E71ED5" w:rsidP="00E71ED5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ПОЯСНИТЕЛЬНАЯ ЗАПИСКА К ПРОГНОЗУ СОИАЛЬНО – ЭКОНОМИЧЕСКОГО РАЗВИТИЯ КАРГАНСКОГО СЕЛЬСОВЕТА КАРГАТСКОГО РАЙО</w:t>
      </w:r>
      <w:r w:rsidR="004929C8">
        <w:rPr>
          <w:rFonts w:ascii="Arial" w:eastAsia="Times New Roman" w:hAnsi="Arial" w:cs="Arial"/>
          <w:b/>
          <w:sz w:val="24"/>
          <w:szCs w:val="24"/>
          <w:lang w:eastAsia="ru-RU"/>
        </w:rPr>
        <w:t>НА НОВОСИБИРСКОЙ ОБЛАСТИ НА 2025ГОД И ПЛАНОВЫЙ ПЕРИОД 2026 – 2027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ru-RU"/>
        </w:rPr>
        <w:t>ГГ</w:t>
      </w:r>
      <w:proofErr w:type="gramEnd"/>
    </w:p>
    <w:p w:rsidR="00E71ED5" w:rsidRDefault="00E71ED5" w:rsidP="00E71ED5">
      <w:pPr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План  развития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Карганского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отвечает потребностям проживающего на его территории населения, и объективно происходящих на его территории процессов. План  социально-экономического развития сельсовета содержит чёткое представление о стратегических целях, ресурсах, потенциале и об основных направлениях социально-экономического развития сельсовета на среднесрочную перспективу. Для обеспечения условий успешного выполнения мероприятий плана, были разработаны механизмы, способствующие эффективному протеканию процессов реализации плана. К числу таких механизмов относится совокупность необходимых нормативно-правовых актов, организационных, финансово-экономических, кадровых и других мероприятий, составляющих условия и предпосылки успешного выполнения мероприятий плана и достижения целей социально-экономического развития сельского поселения.</w:t>
      </w:r>
    </w:p>
    <w:p w:rsidR="00E71ED5" w:rsidRDefault="00E71ED5" w:rsidP="00E71ED5">
      <w:pPr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План социально-экономического развития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Карганского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является базовым документом, определяющим действия администрации муниципального образования при решении социально-экономических проблем на долгосрочную и  среднесрочную перспективу. </w:t>
      </w:r>
    </w:p>
    <w:p w:rsidR="00E71ED5" w:rsidRDefault="00E71ED5" w:rsidP="00E71ED5">
      <w:pPr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Основой плана социально-экономического развити</w:t>
      </w:r>
      <w:r w:rsidR="004929C8">
        <w:rPr>
          <w:rFonts w:ascii="Arial" w:eastAsia="Times New Roman" w:hAnsi="Arial" w:cs="Arial"/>
          <w:sz w:val="24"/>
          <w:szCs w:val="24"/>
          <w:lang w:eastAsia="ru-RU"/>
        </w:rPr>
        <w:t xml:space="preserve">я </w:t>
      </w:r>
      <w:proofErr w:type="spellStart"/>
      <w:r w:rsidR="004929C8">
        <w:rPr>
          <w:rFonts w:ascii="Arial" w:eastAsia="Times New Roman" w:hAnsi="Arial" w:cs="Arial"/>
          <w:sz w:val="24"/>
          <w:szCs w:val="24"/>
          <w:lang w:eastAsia="ru-RU"/>
        </w:rPr>
        <w:t>Карганского</w:t>
      </w:r>
      <w:proofErr w:type="spellEnd"/>
      <w:r w:rsidR="004929C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на 2025 -2027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годы является реализация закреплённых за органами местного самоуправления вопросов местного значения. План сформирован с учетом положений комплексной программы социально-экономического развития сельсовета на </w:t>
      </w:r>
      <w:r w:rsidR="004929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2025-2027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годы</w:t>
      </w:r>
    </w:p>
    <w:p w:rsidR="00E71ED5" w:rsidRDefault="00E71ED5" w:rsidP="00E71ED5">
      <w:pPr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План основан на реалистичном анализе сформировавшихся условий и имеющихся ресурсов развития администрации. Содержательной основой документа являются данные, подготовленные специалистами администрации.</w:t>
      </w:r>
    </w:p>
    <w:p w:rsidR="00E71ED5" w:rsidRDefault="00E71ED5" w:rsidP="00E71ED5">
      <w:pPr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Реализация данного Плана содействует развитию инфраструктуры жизнеобеспечения муниципального образования увеличению доходной части бюджета, более эффективному использованию муниципального имущества и земель, повышению инвестиционной привлекательности поселения, повышению качества жизни населения.</w:t>
      </w:r>
    </w:p>
    <w:p w:rsidR="00E71ED5" w:rsidRDefault="00E71ED5" w:rsidP="00E71ED5">
      <w:pPr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Карганский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расположен в 43 км на запад от г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.К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аргата и граничит  с северной стороны с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Мусинским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 сельсоветом.</w:t>
      </w:r>
    </w:p>
    <w:p w:rsidR="00E71ED5" w:rsidRDefault="00E71ED5" w:rsidP="00E71ED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Карганский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 образован  в 1965 году. Площадь территории МО всего составляет 65601 га, в том числе в ведении  в личных подсобных хозяйствах  - 352 га.</w:t>
      </w:r>
    </w:p>
    <w:p w:rsidR="00E71ED5" w:rsidRDefault="00E71ED5" w:rsidP="00E71ED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структуре земельного фонда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Карганского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земли сельскохозяйственного назначения  имеют площадь 42826га.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,з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емли населенных пунктов –352 га., земли промышленности, транспорта, связи – 1 га.,  земли водного фонда – 21564 га. </w:t>
      </w:r>
    </w:p>
    <w:p w:rsidR="00E71ED5" w:rsidRDefault="00E71ED5" w:rsidP="00E71ED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Территория поселения представляет собой пониженную, слегка волнистую равнину с заболоченными пространствами.</w:t>
      </w:r>
    </w:p>
    <w:p w:rsidR="00E71ED5" w:rsidRDefault="00E71ED5" w:rsidP="00E71ED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Лесная растительность представляет собой смешанная в основном береза, имеются осина, сосна. </w:t>
      </w:r>
    </w:p>
    <w:p w:rsidR="00E71ED5" w:rsidRDefault="00E71ED5" w:rsidP="00E71ED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Климат  суровый с продолжительной зимой и  коротким летом, переходные периоды – весна и осень – короткие. Так же характерны поздние весенние и ранние осенние заморозки, резкие колебания температур от месяца к месяцу и в течение суток. Устойчивый снежный покров устанавливается уже в конце октября начале ноября.</w:t>
      </w:r>
    </w:p>
    <w:p w:rsidR="00E71ED5" w:rsidRDefault="00E71ED5" w:rsidP="00E71ED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Карганское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 территориально располагается достаточно благоприятно:  находится на незначительном удалении от районного центра  и от железной дороги, благодаря чему, муниципальное образование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Карганское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 располагает круглогодичным беспрепятственным сообщением с районным центром.</w:t>
      </w:r>
    </w:p>
    <w:p w:rsidR="00E71ED5" w:rsidRDefault="00E71ED5" w:rsidP="00E71ED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состав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Карганского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входят пять населенных пунктов с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.К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арган,пос.Филино,д.Груздевка,пос.Лебедевский,пос.Третьяковский </w:t>
      </w:r>
    </w:p>
    <w:p w:rsidR="00E71ED5" w:rsidRDefault="00E71ED5" w:rsidP="00E71ED5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E71ED5" w:rsidRDefault="00E71ED5" w:rsidP="00E71ED5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1.Оценка социально-экономического развити</w:t>
      </w:r>
      <w:r w:rsidR="004929C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я </w:t>
      </w:r>
      <w:proofErr w:type="spellStart"/>
      <w:r w:rsidR="004929C8">
        <w:rPr>
          <w:rFonts w:ascii="Arial" w:eastAsia="Times New Roman" w:hAnsi="Arial" w:cs="Arial"/>
          <w:b/>
          <w:sz w:val="24"/>
          <w:szCs w:val="24"/>
          <w:lang w:eastAsia="ru-RU"/>
        </w:rPr>
        <w:t>Карганского</w:t>
      </w:r>
      <w:proofErr w:type="spellEnd"/>
      <w:r w:rsidR="004929C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 за 2024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</w:t>
      </w:r>
    </w:p>
    <w:p w:rsidR="00E71ED5" w:rsidRDefault="00E71ED5" w:rsidP="00E71ED5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1.1 Чи</w:t>
      </w:r>
      <w:r w:rsidR="008254E0">
        <w:rPr>
          <w:rFonts w:ascii="Arial" w:eastAsia="Times New Roman" w:hAnsi="Arial" w:cs="Arial"/>
          <w:sz w:val="24"/>
          <w:szCs w:val="24"/>
          <w:lang w:eastAsia="ru-RU"/>
        </w:rPr>
        <w:t>сленность зарегистрированных 414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человек,  </w:t>
      </w:r>
      <w:r w:rsidR="004929C8">
        <w:rPr>
          <w:rFonts w:ascii="Arial" w:eastAsia="Times New Roman" w:hAnsi="Arial" w:cs="Arial"/>
          <w:sz w:val="24"/>
          <w:szCs w:val="24"/>
          <w:lang w:eastAsia="ru-RU"/>
        </w:rPr>
        <w:t>постоянно  проживающих  на 01.10.2024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года составляет</w:t>
      </w:r>
      <w:proofErr w:type="gramEnd"/>
      <w:r w:rsidR="001955C4">
        <w:rPr>
          <w:rFonts w:ascii="Arial" w:eastAsia="Times New Roman" w:hAnsi="Arial" w:cs="Arial"/>
          <w:sz w:val="24"/>
          <w:szCs w:val="24"/>
          <w:lang w:eastAsia="ru-RU"/>
        </w:rPr>
        <w:t xml:space="preserve"> 251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человек, из них: дети от рождения до </w:t>
      </w:r>
      <w:r w:rsidR="001955C4">
        <w:rPr>
          <w:rFonts w:ascii="Arial" w:eastAsia="Times New Roman" w:hAnsi="Arial" w:cs="Arial"/>
          <w:sz w:val="24"/>
          <w:szCs w:val="24"/>
          <w:lang w:eastAsia="ru-RU"/>
        </w:rPr>
        <w:t>16 лет -15 человека, в трудоспособном возрасте  121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человек из них занят</w:t>
      </w:r>
      <w:r w:rsidR="001955C4">
        <w:rPr>
          <w:rFonts w:ascii="Arial" w:eastAsia="Times New Roman" w:hAnsi="Arial" w:cs="Arial"/>
          <w:sz w:val="24"/>
          <w:szCs w:val="24"/>
          <w:lang w:eastAsia="ru-RU"/>
        </w:rPr>
        <w:t>ы в экономике-84</w:t>
      </w:r>
      <w:r w:rsidR="002855BE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1955C4">
        <w:rPr>
          <w:rFonts w:ascii="Arial" w:eastAsia="Times New Roman" w:hAnsi="Arial" w:cs="Arial"/>
          <w:sz w:val="24"/>
          <w:szCs w:val="24"/>
          <w:lang w:eastAsia="ru-RU"/>
        </w:rPr>
        <w:t xml:space="preserve"> пенсионеры 115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человека. Основная часть трудоспособного населения работает в бюджетных учреждениях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остальные вахтовым  методом.</w:t>
      </w:r>
    </w:p>
    <w:p w:rsidR="00E71ED5" w:rsidRDefault="00E71ED5" w:rsidP="00E71ED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Наблюдается устойчивое преобладание числа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умерших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над родившимися. В центре занято</w:t>
      </w:r>
      <w:r w:rsidR="00CE2278">
        <w:rPr>
          <w:rFonts w:ascii="Arial" w:eastAsia="Times New Roman" w:hAnsi="Arial" w:cs="Arial"/>
          <w:sz w:val="24"/>
          <w:szCs w:val="24"/>
          <w:lang w:eastAsia="ru-RU"/>
        </w:rPr>
        <w:t>сти населения состоит на учете 1 человек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71ED5" w:rsidRDefault="00CE2278" w:rsidP="00E71ED5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10 месяцев 2024</w:t>
      </w:r>
      <w:r w:rsidR="00E71E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 на территорию </w:t>
      </w:r>
      <w:proofErr w:type="spellStart"/>
      <w:r w:rsidR="00E71E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Карг</w:t>
      </w:r>
      <w:r w:rsidR="00195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анского</w:t>
      </w:r>
      <w:proofErr w:type="spellEnd"/>
      <w:r w:rsidR="00195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 - прибыло  0</w:t>
      </w:r>
      <w:r w:rsidR="00E71E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человек; выбыло -</w:t>
      </w:r>
      <w:r w:rsidR="00B635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="00E71E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человек</w:t>
      </w:r>
      <w:proofErr w:type="gramStart"/>
      <w:r w:rsidR="00E71E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., </w:t>
      </w:r>
      <w:proofErr w:type="gramEnd"/>
      <w:r w:rsidR="00E71E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умерло 4 человека. </w:t>
      </w:r>
    </w:p>
    <w:p w:rsidR="00E71ED5" w:rsidRDefault="00E71ED5" w:rsidP="00E71ED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1.2. Сельское хозяйство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E71ED5" w:rsidRDefault="00E71ED5" w:rsidP="00E71ED5">
      <w:pPr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 территории поселения находится АО «Московское»</w:t>
      </w:r>
      <w:r w:rsidR="001955C4">
        <w:rPr>
          <w:rFonts w:ascii="Arial" w:eastAsia="Times New Roman" w:hAnsi="Arial" w:cs="Arial"/>
          <w:sz w:val="24"/>
          <w:szCs w:val="24"/>
          <w:lang w:eastAsia="ru-RU"/>
        </w:rPr>
        <w:t xml:space="preserve"> занимается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сельскохозяйственным производством</w:t>
      </w:r>
      <w:r w:rsidR="001955C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71ED5" w:rsidRDefault="00E71ED5" w:rsidP="00E71ED5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Наличие животных на территории сельского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</w:tblGrid>
      <w:tr w:rsidR="00E71ED5" w:rsidTr="00E71ED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ED5" w:rsidRDefault="00E71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Вид животных, гол.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ED5" w:rsidRDefault="00D169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01.01</w:t>
            </w:r>
            <w:r w:rsidR="001955C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2024</w:t>
            </w:r>
            <w:r w:rsidR="00E71ED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ED5" w:rsidRDefault="001955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01.10</w:t>
            </w:r>
            <w:r w:rsidR="00E71ED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71ED5" w:rsidTr="00E71ED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ED5" w:rsidRDefault="00E71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КРС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ED5" w:rsidRDefault="00D169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ED5" w:rsidRDefault="001955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E71ED5" w:rsidTr="00E71ED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ED5" w:rsidRDefault="00E71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коров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ED5" w:rsidRDefault="00D169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ED5" w:rsidRDefault="001955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71ED5" w:rsidTr="00E71ED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ED5" w:rsidRDefault="00E71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молодняк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ED5" w:rsidRDefault="00D169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ED5" w:rsidRDefault="001955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E71ED5" w:rsidTr="00E71ED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ED5" w:rsidRDefault="00E71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Свиней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ED5" w:rsidRDefault="00D169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ED5" w:rsidRDefault="001955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71ED5" w:rsidTr="00E71ED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ED5" w:rsidRDefault="00E71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Овец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ED5" w:rsidRDefault="00D169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ED5" w:rsidRDefault="001955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E71ED5" w:rsidTr="00E71ED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ED5" w:rsidRDefault="00E71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Лошадей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ED5" w:rsidRDefault="00D169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ED5" w:rsidRDefault="001955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71ED5" w:rsidTr="00E71ED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ED5" w:rsidRDefault="00E71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Птицы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ED5" w:rsidRDefault="00D169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ED5" w:rsidRDefault="001955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</w:tbl>
    <w:p w:rsidR="00E71ED5" w:rsidRDefault="00E71ED5" w:rsidP="00E71ED5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E71ED5" w:rsidRDefault="00E71ED5" w:rsidP="00E71ED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1.3.Торговля и платные услуги:</w:t>
      </w:r>
      <w:r w:rsidR="00046F8E">
        <w:rPr>
          <w:rFonts w:ascii="Arial" w:eastAsia="Times New Roman" w:hAnsi="Arial" w:cs="Arial"/>
          <w:sz w:val="24"/>
          <w:szCs w:val="24"/>
          <w:lang w:eastAsia="ru-RU"/>
        </w:rPr>
        <w:t xml:space="preserve"> По состоянию на 01.10.2024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</w:t>
      </w:r>
      <w:r w:rsidR="00046F8E">
        <w:rPr>
          <w:rFonts w:ascii="Arial" w:eastAsia="Times New Roman" w:hAnsi="Arial" w:cs="Arial"/>
          <w:sz w:val="24"/>
          <w:szCs w:val="24"/>
          <w:lang w:eastAsia="ru-RU"/>
        </w:rPr>
        <w:t>да в поселении функционирует две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торговые точки, один магазина частный (индив</w:t>
      </w:r>
      <w:r w:rsidR="00046F8E">
        <w:rPr>
          <w:rFonts w:ascii="Arial" w:eastAsia="Times New Roman" w:hAnsi="Arial" w:cs="Arial"/>
          <w:sz w:val="24"/>
          <w:szCs w:val="24"/>
          <w:lang w:eastAsia="ru-RU"/>
        </w:rPr>
        <w:t>идуального предпринимателя</w:t>
      </w:r>
      <w:proofErr w:type="gramStart"/>
      <w:r w:rsidR="00046F8E">
        <w:rPr>
          <w:rFonts w:ascii="Arial" w:eastAsia="Times New Roman" w:hAnsi="Arial" w:cs="Arial"/>
          <w:sz w:val="24"/>
          <w:szCs w:val="24"/>
          <w:lang w:eastAsia="ru-RU"/>
        </w:rPr>
        <w:t>).,</w:t>
      </w:r>
      <w:proofErr w:type="gramEnd"/>
      <w:r w:rsidR="00046F8E">
        <w:rPr>
          <w:rFonts w:ascii="Arial" w:eastAsia="Times New Roman" w:hAnsi="Arial" w:cs="Arial"/>
          <w:sz w:val="24"/>
          <w:szCs w:val="24"/>
          <w:lang w:eastAsia="ru-RU"/>
        </w:rPr>
        <w:t>один павильон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ип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71ED5" w:rsidRDefault="00E71ED5" w:rsidP="00E71ED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1.4 Здравоохранение: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Медицинское обслуживание жителей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Карганского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осуществляют</w:t>
      </w:r>
      <w:r w:rsidR="00D169F6">
        <w:rPr>
          <w:rFonts w:ascii="Arial" w:eastAsia="Times New Roman" w:hAnsi="Arial" w:cs="Arial"/>
          <w:sz w:val="24"/>
          <w:szCs w:val="24"/>
          <w:lang w:eastAsia="ru-RU"/>
        </w:rPr>
        <w:t xml:space="preserve"> 5 </w:t>
      </w:r>
      <w:proofErr w:type="spellStart"/>
      <w:r w:rsidR="00D169F6">
        <w:rPr>
          <w:rFonts w:ascii="Arial" w:eastAsia="Times New Roman" w:hAnsi="Arial" w:cs="Arial"/>
          <w:sz w:val="24"/>
          <w:szCs w:val="24"/>
          <w:lang w:eastAsia="ru-RU"/>
        </w:rPr>
        <w:t>ФАПов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. Медработники получают все льготы предусмотренные Законодательством, повышают квалификацию, имеют категории. Осуществляется постоянное диспансерное наблюдение за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состоящими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на учёте по сахарному диабету, бронхиальной астме, онкологии. Наиболее интенсивный рост общей заболеваемости отмечается по болезням системы кровообращения, органов дыхания, пищеварения. Показатель первичной заболеваемости туберкулезом составляет 0,1% на одну тысячу населения. С целью выявления данного заболевания флюорографическим методом осмотрено 87 % населения старше 15 лет. Охват профилактическим осмотром составил 100 % от общего количества населения, подлежащему профессиональным осмотрам. Охват диспансерным наблюдением составил 100%. </w:t>
      </w:r>
    </w:p>
    <w:p w:rsidR="00E71ED5" w:rsidRDefault="00E71ED5" w:rsidP="00E71E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1.5. Образование: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. Действует 1 средняя общеобразователь</w:t>
      </w:r>
      <w:r w:rsidR="00046F8E">
        <w:rPr>
          <w:rFonts w:ascii="Arial" w:eastAsia="Times New Roman" w:hAnsi="Arial" w:cs="Arial"/>
          <w:sz w:val="24"/>
          <w:szCs w:val="24"/>
          <w:lang w:eastAsia="ru-RU"/>
        </w:rPr>
        <w:t xml:space="preserve">ная школа </w:t>
      </w:r>
      <w:proofErr w:type="spellStart"/>
      <w:r w:rsidR="00046F8E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 w:rsidR="00046F8E">
        <w:rPr>
          <w:rFonts w:ascii="Arial" w:eastAsia="Times New Roman" w:hAnsi="Arial" w:cs="Arial"/>
          <w:sz w:val="24"/>
          <w:szCs w:val="24"/>
          <w:lang w:eastAsia="ru-RU"/>
        </w:rPr>
        <w:t>.К</w:t>
      </w:r>
      <w:proofErr w:type="gramEnd"/>
      <w:r w:rsidR="00046F8E">
        <w:rPr>
          <w:rFonts w:ascii="Arial" w:eastAsia="Times New Roman" w:hAnsi="Arial" w:cs="Arial"/>
          <w:sz w:val="24"/>
          <w:szCs w:val="24"/>
          <w:lang w:eastAsia="ru-RU"/>
        </w:rPr>
        <w:t>арган</w:t>
      </w:r>
      <w:proofErr w:type="spellEnd"/>
      <w:r w:rsidR="00046F8E">
        <w:rPr>
          <w:rFonts w:ascii="Arial" w:eastAsia="Times New Roman" w:hAnsi="Arial" w:cs="Arial"/>
          <w:sz w:val="24"/>
          <w:szCs w:val="24"/>
          <w:lang w:eastAsia="ru-RU"/>
        </w:rPr>
        <w:t xml:space="preserve">  обучается 9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челове</w:t>
      </w:r>
      <w:r w:rsidR="00046F8E">
        <w:rPr>
          <w:rFonts w:ascii="Arial" w:eastAsia="Times New Roman" w:hAnsi="Arial" w:cs="Arial"/>
          <w:sz w:val="24"/>
          <w:szCs w:val="24"/>
          <w:lang w:eastAsia="ru-RU"/>
        </w:rPr>
        <w:t>к , в п.Филино  ООШ –обучается 6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человек. Дети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из.п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.Л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ебедевский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д.Груздевка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обучаются в этих школах.  Доставка детей производится школьным автобусом.  Одно муниципальное бюджетное дошкольное образовательное учреждение в здании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Карганской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школы, который посещает 0 детей .</w:t>
      </w:r>
      <w:r w:rsidR="00046F8E">
        <w:rPr>
          <w:rFonts w:ascii="Arial" w:eastAsia="Times New Roman" w:hAnsi="Arial" w:cs="Arial"/>
          <w:sz w:val="24"/>
          <w:szCs w:val="24"/>
          <w:lang w:eastAsia="ru-RU"/>
        </w:rPr>
        <w:t xml:space="preserve">Дошкольников </w:t>
      </w:r>
      <w:proofErr w:type="spellStart"/>
      <w:r w:rsidR="00046F8E">
        <w:rPr>
          <w:rFonts w:ascii="Arial" w:eastAsia="Times New Roman" w:hAnsi="Arial" w:cs="Arial"/>
          <w:sz w:val="24"/>
          <w:szCs w:val="24"/>
          <w:lang w:eastAsia="ru-RU"/>
        </w:rPr>
        <w:t>нет</w:t>
      </w:r>
      <w:proofErr w:type="gramStart"/>
      <w:r w:rsidR="00046F8E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реализации национального проекта «Образование» на территории поселения в школах укреплена материально-техническая база (компьютеризация классов), укреплен преподавательский состав квалифицированными педагогами (аттестация педагогов). Имеется доступ в Интернет. Организовано горячее питание для школьников. Кадровый состав в </w:t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школах укомплектован полностью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.. 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В летний период в школах работала шко</w:t>
      </w:r>
      <w:r w:rsidR="00046F8E">
        <w:rPr>
          <w:rFonts w:ascii="Arial" w:eastAsia="Times New Roman" w:hAnsi="Arial" w:cs="Arial"/>
          <w:sz w:val="24"/>
          <w:szCs w:val="24"/>
          <w:lang w:eastAsia="ru-RU"/>
        </w:rPr>
        <w:t>льная площадка, было охвачено 15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детей. В летний период были задействованы на пришкольных участках с 5 по 8 классы учащихся, были проведены работы – копка огорода, посадка овощей и картофеля, полив, прополка, прореживание огорода и т.д. Осуществляется контроль по обязательному вовлечению  в образовательный процесс детей  школьного возраста, работа с неблагополучными семьями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безнадзорными детьми.</w:t>
      </w:r>
    </w:p>
    <w:p w:rsidR="00E71ED5" w:rsidRDefault="00E71ED5" w:rsidP="00E71E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Организуется ремонт помещения школы. Осуществляется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контроль 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 теплоснабжением (своевременный завоз угля), электроснабжением учреждений образования, своевременной уборки помещений и прилегающих территорий. С неблагополучными семьями ведётся постоянная профилактическая работа, социальной комиссией и ОКДН с участием участкового инспектора и специалистами по охране прав и детства: социальный – патронаж, рейды, наблюдения, беседы с родителями, предложения о необходимости лечения от алкогольной зависимости.</w:t>
      </w:r>
    </w:p>
    <w:p w:rsidR="00E71ED5" w:rsidRDefault="00E71ED5" w:rsidP="00E71E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1.6. Культура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Н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а территории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Карганского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работает</w:t>
      </w:r>
      <w:r w:rsidR="00046F8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структурное подразделение</w:t>
      </w:r>
      <w:r w:rsidR="00046F8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Карганский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СДК, МКУ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Каргатского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района. В поселении работает в п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.Ф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илино клуб, клуб п.Третьяковский. 2 общедоступных библиотеки.</w:t>
      </w:r>
    </w:p>
    <w:p w:rsidR="00E71ED5" w:rsidRDefault="00E71ED5" w:rsidP="00E71ED5">
      <w:pPr>
        <w:tabs>
          <w:tab w:val="left" w:pos="363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Культурная жизнь в поселении идёт  достаточно активно. Самодеятельные артисты принимают активное участие в районных  конкурсах,  становясь  призерами. Положительным моментом можно выделить тот факт, что в культурную жизнь села вовлечены различные категории населения: дети, работающее население, пенсионеры. </w:t>
      </w:r>
    </w:p>
    <w:p w:rsidR="00E71ED5" w:rsidRDefault="00E71ED5" w:rsidP="00E71ED5">
      <w:pPr>
        <w:tabs>
          <w:tab w:val="left" w:pos="363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начале года проходят отчетные концерты, где отчитывается директор клуба.</w:t>
      </w:r>
    </w:p>
    <w:p w:rsidR="00E71ED5" w:rsidRDefault="00E71ED5" w:rsidP="00E71ED5">
      <w:pPr>
        <w:tabs>
          <w:tab w:val="left" w:pos="363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Остается на прежнем уровне количество читателей и планируется увеличение книговыдач в библиотеках, за счет поступления новых книг.</w:t>
      </w:r>
    </w:p>
    <w:p w:rsidR="00E71ED5" w:rsidRDefault="00E71ED5" w:rsidP="00E71ED5">
      <w:pPr>
        <w:tabs>
          <w:tab w:val="left" w:pos="363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Дом культуры предоставляет следующие виды услуг: Основные услуги: организация работы кружков, любительских объединений  для различных категорий населения; тематические концерты; театрализованные представления;  вечера отдыха; дискотеки и т.д.</w:t>
      </w:r>
    </w:p>
    <w:p w:rsidR="00E71ED5" w:rsidRDefault="00E71ED5" w:rsidP="00E71ED5">
      <w:pPr>
        <w:tabs>
          <w:tab w:val="left" w:pos="3630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Цель – сохранение и развитие культурного потенциала и единого культурного наследия.</w:t>
      </w:r>
    </w:p>
    <w:p w:rsidR="00E71ED5" w:rsidRDefault="00E71ED5" w:rsidP="00E71E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Задачи:</w:t>
      </w:r>
    </w:p>
    <w:p w:rsidR="00E71ED5" w:rsidRDefault="00E71ED5" w:rsidP="00E71ED5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формирование и укрепление материальной базы СДК</w:t>
      </w:r>
    </w:p>
    <w:p w:rsidR="00E71ED5" w:rsidRDefault="00E71ED5" w:rsidP="00E71ED5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необходимо приобрести театральные  костюмы</w:t>
      </w:r>
    </w:p>
    <w:p w:rsidR="00E71ED5" w:rsidRDefault="00E71ED5" w:rsidP="00E71ED5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развитие самодеятельного творчества путем привлечения жителей МО к культурной деятельности</w:t>
      </w:r>
    </w:p>
    <w:p w:rsidR="00E71ED5" w:rsidRDefault="00E71ED5" w:rsidP="00E71ED5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воспитание и поддержка молодых дарований.</w:t>
      </w:r>
    </w:p>
    <w:p w:rsidR="00E71ED5" w:rsidRDefault="00E71ED5" w:rsidP="00E71E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-     организация библиотечного обслуживания поселений</w:t>
      </w:r>
    </w:p>
    <w:p w:rsidR="00E71ED5" w:rsidRDefault="00E71ED5" w:rsidP="00E71E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-    музыкальную аппаратуру</w:t>
      </w:r>
    </w:p>
    <w:p w:rsidR="00E71ED5" w:rsidRDefault="00E71ED5" w:rsidP="00E71E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</w:p>
    <w:p w:rsidR="00E71ED5" w:rsidRDefault="00E71ED5" w:rsidP="00E71ED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1.7. Молодежная политика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Совместно с МКОУ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Карганская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СОШ была проведена весенняя неделя добра. Принимали участие в районных спортивных соревнованиях. Торжественное вручение паспортов. Уничтожали дикорастущую коноплю. Проведено </w:t>
      </w:r>
      <w:r w:rsidR="00D169F6">
        <w:rPr>
          <w:rFonts w:ascii="Arial" w:eastAsia="Times New Roman" w:hAnsi="Arial" w:cs="Arial"/>
          <w:sz w:val="24"/>
          <w:szCs w:val="24"/>
          <w:lang w:eastAsia="ru-RU"/>
        </w:rPr>
        <w:t>124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меро</w:t>
      </w:r>
      <w:r w:rsidR="00046F8E">
        <w:rPr>
          <w:rFonts w:ascii="Arial" w:eastAsia="Times New Roman" w:hAnsi="Arial" w:cs="Arial"/>
          <w:sz w:val="24"/>
          <w:szCs w:val="24"/>
          <w:lang w:eastAsia="ru-RU"/>
        </w:rPr>
        <w:t>приятий, количество участников 4</w:t>
      </w:r>
      <w:r>
        <w:rPr>
          <w:rFonts w:ascii="Arial" w:eastAsia="Times New Roman" w:hAnsi="Arial" w:cs="Arial"/>
          <w:sz w:val="24"/>
          <w:szCs w:val="24"/>
          <w:lang w:eastAsia="ru-RU"/>
        </w:rPr>
        <w:t>2 человек</w:t>
      </w:r>
      <w:r w:rsidR="00046F8E"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71ED5" w:rsidRDefault="00E71ED5" w:rsidP="00E71ED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1.8. Физкультура и спорт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Администрация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Карганского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оказывает помощь в развитии физической культуры и спорта на территории поселения. При школах работают спортивные залы. Летом работают летние спортивные площадки. Команды принимают активное участие в спортивных мероприятиях, </w:t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проводимых на районном уровне, для различных категорий населения. Соревнование по лыжам,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минифутболу</w:t>
      </w:r>
      <w:proofErr w:type="spellEnd"/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«Весёлые старты».</w:t>
      </w:r>
    </w:p>
    <w:p w:rsidR="00E71ED5" w:rsidRDefault="00E71ED5" w:rsidP="00E71ED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1.9.Связь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.Н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а территории МО работает одно отделение связи, которое обслуживает 4 села, п.Третьяковский обслуживает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Мусинское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почтовое отделение, почтальоны имеются в каждом селе. В отделении связи приобретен компьютер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роизведен косметический ремонт. Работает одна АТС с номерной емкостью 100 номеров. Очереди на постановку стационарного телефона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нет в основном пользуются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сотовой связью.</w:t>
      </w:r>
    </w:p>
    <w:p w:rsidR="00E71ED5" w:rsidRDefault="00E71ED5" w:rsidP="00E71ED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1.10.Жилищно-коммунальное хозяйство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поселен</w:t>
      </w:r>
      <w:r w:rsidR="004824B9">
        <w:rPr>
          <w:rFonts w:ascii="Arial" w:eastAsia="Times New Roman" w:hAnsi="Arial" w:cs="Arial"/>
          <w:sz w:val="24"/>
          <w:szCs w:val="24"/>
          <w:lang w:eastAsia="ru-RU"/>
        </w:rPr>
        <w:t xml:space="preserve">ии </w:t>
      </w:r>
      <w:proofErr w:type="spellStart"/>
      <w:r w:rsidR="004824B9">
        <w:rPr>
          <w:rFonts w:ascii="Arial" w:eastAsia="Times New Roman" w:hAnsi="Arial" w:cs="Arial"/>
          <w:sz w:val="24"/>
          <w:szCs w:val="24"/>
          <w:lang w:eastAsia="ru-RU"/>
        </w:rPr>
        <w:t>Карганского</w:t>
      </w:r>
      <w:proofErr w:type="spellEnd"/>
      <w:r w:rsidR="004824B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в 2024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году площадь жилищного фонда составил 17,7тыс. кв. метров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,в том числе площадь муниципального жилищного фонда составляет 10,5 тыс.кв.м. Уровень благоустройства жилищного фонда характеризуется следующими данными: общая площадь, оборудованная только водопроводом составляет 80 %,  Жилищно-коммунальными услугами занимается специализированное предприятие МУП « Коммунальный комплекс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Каргатского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района»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Каргатского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района, которое обслуживает котельную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с.Карган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и  сбор платежей за водоснабжение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 учетом льгот и субсидий.  Работают в котельной 4 человека. Протяженность тепловых сетей  0,27км. Объекты отопления: МКОУ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Карганская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СОШ, СДК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.К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арган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. На территории поселения водоснабжение осуществляется шесть водопроводящих сооружений, которые состоят на баланс МУП « Коммунальный комплекс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Каргатского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».,  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Очистных сооружений нет. Протяженность водопровода составляет 15,8км, из них нуждается в замене 1,22 км.  Протяженность внутри поселковых дорог 17,3 км. Произведен частичный ремонт дороги  в с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.Ф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илино по ул.Центр</w:t>
      </w:r>
      <w:r w:rsidR="000C01E7">
        <w:rPr>
          <w:rFonts w:ascii="Arial" w:eastAsia="Times New Roman" w:hAnsi="Arial" w:cs="Arial"/>
          <w:sz w:val="24"/>
          <w:szCs w:val="24"/>
          <w:lang w:eastAsia="ru-RU"/>
        </w:rPr>
        <w:t>альной., засыпали щебнем  на сумму 232881,44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</w:p>
    <w:p w:rsidR="00E71ED5" w:rsidRDefault="00E71ED5" w:rsidP="00E71ED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1.11.Социальная защита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В поселении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Карганского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работает 1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социальный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работника по обслуживании на дому(14 престарелых граждан). На учете в органах социальной защиты состоит 30 семей, по категориям малоимущие 17,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пенсионеры 2;; инвалиды 4,дети инвалиды 1,ветераны 6-</w:t>
      </w:r>
      <w:r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; </w:t>
      </w:r>
      <w:r>
        <w:rPr>
          <w:rFonts w:ascii="Arial" w:eastAsia="Times New Roman" w:hAnsi="Arial" w:cs="Arial"/>
          <w:sz w:val="24"/>
          <w:szCs w:val="24"/>
          <w:lang w:eastAsia="ru-RU"/>
        </w:rPr>
        <w:t>.   Бесплатн</w:t>
      </w:r>
      <w:r w:rsidR="00DA0D38">
        <w:rPr>
          <w:rFonts w:ascii="Arial" w:eastAsia="Times New Roman" w:hAnsi="Arial" w:cs="Arial"/>
          <w:sz w:val="24"/>
          <w:szCs w:val="24"/>
          <w:lang w:eastAsia="ru-RU"/>
        </w:rPr>
        <w:t>ым питанием в школах охвачены 7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детей.</w:t>
      </w:r>
    </w:p>
    <w:p w:rsidR="00E71ED5" w:rsidRDefault="00E71ED5" w:rsidP="00E71ED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1.12.Первичная ветеранская организация (Совет ветеранов)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На территории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Карганского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активную работу ведёт Совет ветеранов. Ветераны проявляют большую активность на различных мероприятиях: субботниках, концертах, чествованиях, проводятся конкурсы, выставки.</w:t>
      </w:r>
    </w:p>
    <w:p w:rsidR="00E71ED5" w:rsidRDefault="00E71ED5" w:rsidP="00E71ED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1.13.БЮДЖЕТ КАРГАНСКОГО СЕЛЬСОВЕ</w:t>
      </w:r>
      <w:r>
        <w:rPr>
          <w:rFonts w:ascii="Arial" w:eastAsia="Times New Roman" w:hAnsi="Arial" w:cs="Arial"/>
          <w:sz w:val="24"/>
          <w:szCs w:val="24"/>
          <w:lang w:eastAsia="ru-RU"/>
        </w:rPr>
        <w:t>ТА:</w:t>
      </w:r>
    </w:p>
    <w:p w:rsidR="00E71ED5" w:rsidRDefault="00E71ED5" w:rsidP="00E71ED5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Бюджет администрац</w:t>
      </w:r>
      <w:r w:rsidR="00DA0D38">
        <w:rPr>
          <w:rFonts w:ascii="Arial" w:eastAsia="Times New Roman" w:hAnsi="Arial" w:cs="Arial"/>
          <w:sz w:val="24"/>
          <w:szCs w:val="24"/>
          <w:lang w:eastAsia="ru-RU"/>
        </w:rPr>
        <w:t xml:space="preserve">ии </w:t>
      </w:r>
      <w:proofErr w:type="spellStart"/>
      <w:r w:rsidR="00DA0D38">
        <w:rPr>
          <w:rFonts w:ascii="Arial" w:eastAsia="Times New Roman" w:hAnsi="Arial" w:cs="Arial"/>
          <w:sz w:val="24"/>
          <w:szCs w:val="24"/>
          <w:lang w:eastAsia="ru-RU"/>
        </w:rPr>
        <w:t>Карганского</w:t>
      </w:r>
      <w:proofErr w:type="spellEnd"/>
      <w:r w:rsidR="00DA0D3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в 2024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году запланирован по доходам  </w:t>
      </w:r>
      <w:r w:rsidR="00DA0D38">
        <w:rPr>
          <w:rFonts w:ascii="Arial" w:eastAsia="Times New Roman" w:hAnsi="Arial" w:cs="Arial"/>
          <w:sz w:val="24"/>
          <w:szCs w:val="24"/>
          <w:lang w:eastAsia="ru-RU"/>
        </w:rPr>
        <w:t>с учетом изменений всего 7984,7</w:t>
      </w:r>
      <w:r>
        <w:rPr>
          <w:rFonts w:ascii="Arial" w:eastAsia="Times New Roman" w:hAnsi="Arial" w:cs="Arial"/>
          <w:sz w:val="24"/>
          <w:szCs w:val="24"/>
          <w:lang w:eastAsia="ru-RU"/>
        </w:rPr>
        <w:t>тыс.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рублей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</w:t>
      </w:r>
      <w:r w:rsidR="00DA0D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ых доходов запланировано- 1640,1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тыс.руб Источники доходов запланировано: -нало</w:t>
      </w:r>
      <w:r w:rsidR="00DA0D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 на доходы физических лиц – 377,9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</w:t>
      </w:r>
      <w:r w:rsidR="00DA0D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сяч рублей; -земельный налог –39,4,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тысяч рублей; -налог н</w:t>
      </w:r>
      <w:r w:rsidR="00DA0D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имущество физических лиц – 15,5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рубля;  </w:t>
      </w:r>
    </w:p>
    <w:p w:rsidR="00E71ED5" w:rsidRDefault="00E71ED5" w:rsidP="00E71ED5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</w:t>
      </w:r>
      <w:r w:rsidR="00DA0D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АСХОДЫ БЮДЖЕТНЫХ СРЕДСТВ ЗА 2024 год: Запланировано – 7984,7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тыс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руб.;  Оплат</w:t>
      </w:r>
      <w:r w:rsidR="00DA0D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услуг связи запланировано- 163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,0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тыс.руб</w:t>
      </w:r>
      <w:proofErr w:type="spellEnd"/>
      <w:r w:rsidR="00DA0D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,исполнено – 157,2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руб; -содержание имущ</w:t>
      </w:r>
      <w:r w:rsidR="00DA0D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ества всего запланировано- 1753,6 руб.исполнено- 1626,1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тыс.руб из</w:t>
      </w:r>
      <w:r w:rsidR="00DA0D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них: на содержание  дорог 873,6 тыс.руб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 На приобретение материаль</w:t>
      </w:r>
      <w:r w:rsidR="00DA0D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ных запасов- запланировано 466,05тыс,руб, израсходовано- 456,7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тыс.руб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 них на приобр</w:t>
      </w:r>
      <w:r w:rsidR="00DA0D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етение бензина -  363,1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,1тыс.руб;  запланирова</w:t>
      </w:r>
      <w:r w:rsidR="00DA0D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 на пенсионное обеспечение-245</w:t>
      </w:r>
      <w:r w:rsidR="00AF0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,0 </w:t>
      </w:r>
      <w:proofErr w:type="spellStart"/>
      <w:r w:rsidR="00AF0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тыс</w:t>
      </w:r>
      <w:proofErr w:type="gramStart"/>
      <w:r w:rsidR="00AF0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.р</w:t>
      </w:r>
      <w:proofErr w:type="gramEnd"/>
      <w:r w:rsidR="00AF0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</w:t>
      </w:r>
      <w:proofErr w:type="spellEnd"/>
      <w:r w:rsidR="00AF0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,исполнено- 203,372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тысруб.;  </w:t>
      </w:r>
    </w:p>
    <w:p w:rsidR="00E71ED5" w:rsidRDefault="00E71ED5" w:rsidP="00E71ED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1.14.РАБОТА С НЕДОИМЩИКАМИ И НЕПЛАТЕЛЬЩИКАМИ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: ИФНС №5 согласно соглашению предоставляет списки неплательщиков налогов, проводится информирование населения по своевременной оплате. Осуществлял свою работу Совет депутатов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Карганского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</w:t>
      </w:r>
      <w:r w:rsidR="003432CC">
        <w:rPr>
          <w:rFonts w:ascii="Arial" w:eastAsia="Times New Roman" w:hAnsi="Arial" w:cs="Arial"/>
          <w:sz w:val="24"/>
          <w:szCs w:val="24"/>
          <w:lang w:eastAsia="ru-RU"/>
        </w:rPr>
        <w:t>овета. За  первое полугодие 2024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год проведено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очередных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2 сессии,1 внеочередная.</w:t>
      </w:r>
    </w:p>
    <w:p w:rsidR="00E71ED5" w:rsidRDefault="00E71ED5" w:rsidP="00E71ED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1ED5" w:rsidRDefault="00E71ED5" w:rsidP="00E71ED5">
      <w:pPr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2. Основные проблемы социально-экономического развития территории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ru-RU"/>
        </w:rPr>
        <w:t>Карганского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ru-RU"/>
        </w:rPr>
        <w:t>Каргатского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 Новосибирской области</w:t>
      </w:r>
    </w:p>
    <w:p w:rsidR="00E71ED5" w:rsidRDefault="00E71ED5" w:rsidP="00E71ED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2.1.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Анализ сильных и слабых сторон поселения Анализ ситуации в муниципальном образовании сведен в таблицу и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выполнен в виде SWOT-анализа проанализированы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сильные и слабые стороны, возможности и угрозы.</w:t>
      </w:r>
    </w:p>
    <w:p w:rsidR="00E71ED5" w:rsidRDefault="00E71ED5" w:rsidP="00E71ED5">
      <w:pPr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Сильные и слабые стороны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E71ED5" w:rsidTr="00E71ED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ED5" w:rsidRDefault="00E71E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Сильные стороны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ED5" w:rsidRDefault="00E71E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Слабые стороны</w:t>
            </w:r>
          </w:p>
        </w:tc>
      </w:tr>
      <w:tr w:rsidR="00E71ED5" w:rsidTr="00E71ED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ED5" w:rsidRDefault="00E71E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Экономически выгодное расположение – близость к районному центру (удаленность 43 км)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ED5" w:rsidRDefault="00E71E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71ED5" w:rsidTr="00E71ED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ED5" w:rsidRDefault="00E71E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Сохранена социальная сфера - образовательные,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медицинское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учреждения, дом культуры.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ED5" w:rsidRDefault="00E71E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Неблагоприятная демографическая ситуация: высокий уровень естественной убыли, старение населения, отток молодёжи из села</w:t>
            </w:r>
          </w:p>
        </w:tc>
      </w:tr>
      <w:tr w:rsidR="00E71ED5" w:rsidTr="00E71ED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ED5" w:rsidRDefault="00E71E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земельных ресурсов для ведения сельскохозяйственного производства, личного подсобного хозяйства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ED5" w:rsidRDefault="00E71E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Недостаточно развитая рыночная инфраструктура.</w:t>
            </w:r>
          </w:p>
        </w:tc>
      </w:tr>
      <w:tr w:rsidR="00E71ED5" w:rsidTr="00E71ED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ED5" w:rsidRDefault="00E71E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Благоприятная экологическая ситуация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ED5" w:rsidRDefault="00E71E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</w:t>
            </w:r>
            <w:r w:rsidR="00D169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достаточно рабочих мест,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безработица</w:t>
            </w:r>
          </w:p>
        </w:tc>
      </w:tr>
      <w:tr w:rsidR="00E71ED5" w:rsidTr="00E71ED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ED5" w:rsidRDefault="00E71E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ED5" w:rsidRDefault="00E71E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Низкая доходная база бюджета поселения (малый % населения,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имеющих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нормативные документы на свое имущество).</w:t>
            </w:r>
          </w:p>
        </w:tc>
      </w:tr>
      <w:tr w:rsidR="00E71ED5" w:rsidTr="00E71ED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ED5" w:rsidRDefault="00E71E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ED5" w:rsidRDefault="00E71E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Недостаточно развитая материальная база для развития физкультуры и спорта, слабое финансирование этой сферы</w:t>
            </w:r>
          </w:p>
        </w:tc>
      </w:tr>
    </w:tbl>
    <w:p w:rsidR="00E71ED5" w:rsidRDefault="00E71ED5" w:rsidP="00E71ED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1ED5" w:rsidRDefault="00E71ED5" w:rsidP="00E71ED5">
      <w:pPr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Возможности и угрозы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E71ED5" w:rsidTr="00E71ED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ED5" w:rsidRDefault="00E71E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 xml:space="preserve">Возможности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ED5" w:rsidRDefault="00E71E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Угрозы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71ED5" w:rsidTr="00E71ED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ED5" w:rsidRDefault="00E71E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ED5" w:rsidRDefault="00E71E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Диспар</w:t>
            </w:r>
            <w:r w:rsidR="00A374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итет</w:t>
            </w:r>
            <w:proofErr w:type="spellEnd"/>
            <w:r w:rsidR="00A374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цен на сельхоз продукцию.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Непомерный рост стоимости энергоносителей, </w:t>
            </w:r>
            <w:r w:rsidR="00A374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продуктов питания,</w:t>
            </w:r>
            <w:r w:rsidR="00EB0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A374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топлива.</w:t>
            </w:r>
          </w:p>
        </w:tc>
      </w:tr>
      <w:tr w:rsidR="00E71ED5" w:rsidTr="00E71ED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ED5" w:rsidRDefault="00E71E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малого бизнеса на территории сельсовета: - развитие сферы</w:t>
            </w:r>
            <w:r w:rsidR="00A374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услуг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предоставление парикмахерских услуг, ремонт и пошив одежды, ремонт обуви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аспиловка и продажа пиломатериала, столярные услуги; - услуги печника, ремонт и монтаж местного отопления, услуги электрика;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ED5" w:rsidRDefault="00E71E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мотивации к труду, рост безработицы, низкий уровень доходов населения</w:t>
            </w:r>
            <w:r w:rsidR="00D169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E71ED5" w:rsidTr="00E71ED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ED5" w:rsidRDefault="00E71E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социальной инфраструктуры.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ED5" w:rsidRDefault="00E71E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Снижение квалификации, старение и выбывание квалифицированных кадров. Демографические проблемы, связанные со старением населения и усиливающаяся финансовая нагрузка на экономически активное население.  Нехватка квалифицированной рабочей силы в поселении.  Высокая доля населения, не обладающего специальными востребованными на местном рынке труда навыками и умениями, низкая доля людей с высшим образованием и как следствие общий недостаток в квалифицированной рабочей силе;. Наличие незанятого экономически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-а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ктивного населения трудоспособного возраста; Отток молодого экономически активного населения за пределы поселения, района (выпускники школ)</w:t>
            </w:r>
          </w:p>
        </w:tc>
      </w:tr>
      <w:tr w:rsidR="00E71ED5" w:rsidTr="00E71ED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ED5" w:rsidRDefault="00E71E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личного подворья граждан, как источника доходов населения, и развития на этом фоне мини предприятий переработки по молочной и мясной продукции.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ED5" w:rsidRDefault="00E71E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Повышение аварийности в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коммунальной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сфере поселения.</w:t>
            </w:r>
          </w:p>
        </w:tc>
      </w:tr>
      <w:tr w:rsidR="00E71ED5" w:rsidTr="00E71ED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ED5" w:rsidRDefault="00E71E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здорового образа жизни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ED5" w:rsidRDefault="00E71E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Снижение налогового потенциала, недостаточная бюджетная обеспеченность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слабой экономической базы поселения; Низкий удельный вес собственных доходных источников бюджета, зависимость от трансфертов из бюджетов других уровней.</w:t>
            </w:r>
          </w:p>
        </w:tc>
      </w:tr>
      <w:tr w:rsidR="00E71ED5" w:rsidTr="00E71ED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ED5" w:rsidRDefault="00E71E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Активизация работы по реализации федеральных, областных, районных целевых программ;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ED5" w:rsidRDefault="00E71E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административных барьеров вследствие несовершенства нормативно- правовой базы;</w:t>
            </w:r>
          </w:p>
        </w:tc>
      </w:tr>
    </w:tbl>
    <w:p w:rsidR="00E71ED5" w:rsidRDefault="00E71ED5" w:rsidP="00E71ED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Проведенный анализ показывает, что как сильные, так и слабые стороны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Карганского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определяются его географическим (транспортным) положением. Территориальная близость к транспортной инфраструктуре является </w:t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основным источником возможностей. Экономический потенциал муниципального образования значителен, но в настоящее время слабо задействован, особенно в части развития предпринимательства, переработки сельхоз продукции, развития услуг населению, развития личных подсобных хозяйств. Базовый ресурсный потенциал территории (природно-ресурсный, экономико-географический, демографический) не получает должного развития. В сельсовете присутствует тенденция старения и выбывания квалифицированных кадров, демографические проблемы, связанные со старением, слабой рождаемостью и оттоком населения за территорию поселения, усиливающаяся финансовая нагрузка на экономически активное население, нехватка квалифицированной рабочей силы, выбытие и не возврат</w:t>
      </w:r>
      <w:r w:rsidR="00A3741A">
        <w:rPr>
          <w:rFonts w:ascii="Arial" w:eastAsia="Times New Roman" w:hAnsi="Arial" w:cs="Arial"/>
          <w:sz w:val="24"/>
          <w:szCs w:val="24"/>
          <w:lang w:eastAsia="ru-RU"/>
        </w:rPr>
        <w:t xml:space="preserve"> молодежи после обучения в вузах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Старение объектов образования, культуры, спорта и их материальной базы, слабое обновление из-за отсутствия финансирования. Проанализировав вышеперечисленные отправные рубежи необходимо сделать вывод: </w:t>
      </w:r>
    </w:p>
    <w:p w:rsidR="00E71ED5" w:rsidRDefault="00E71ED5" w:rsidP="00E71ED5">
      <w:pPr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741A">
        <w:rPr>
          <w:rFonts w:ascii="Arial" w:eastAsia="Times New Roman" w:hAnsi="Arial" w:cs="Arial"/>
          <w:sz w:val="24"/>
          <w:szCs w:val="24"/>
          <w:lang w:eastAsia="ru-RU"/>
        </w:rPr>
        <w:t>Главной целью программы социально-экономического развит</w:t>
      </w:r>
      <w:r w:rsidR="00A3741A" w:rsidRPr="00A3741A">
        <w:rPr>
          <w:rFonts w:ascii="Arial" w:eastAsia="Times New Roman" w:hAnsi="Arial" w:cs="Arial"/>
          <w:sz w:val="24"/>
          <w:szCs w:val="24"/>
          <w:lang w:eastAsia="ru-RU"/>
        </w:rPr>
        <w:t xml:space="preserve">ия </w:t>
      </w:r>
      <w:proofErr w:type="spellStart"/>
      <w:r w:rsidR="00A3741A" w:rsidRPr="00A3741A">
        <w:rPr>
          <w:rFonts w:ascii="Arial" w:eastAsia="Times New Roman" w:hAnsi="Arial" w:cs="Arial"/>
          <w:sz w:val="24"/>
          <w:szCs w:val="24"/>
          <w:lang w:eastAsia="ru-RU"/>
        </w:rPr>
        <w:t>Карганского</w:t>
      </w:r>
      <w:proofErr w:type="spellEnd"/>
      <w:r w:rsidR="00A3741A" w:rsidRPr="00A3741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в 2024</w:t>
      </w:r>
      <w:r w:rsidRPr="00A3741A">
        <w:rPr>
          <w:rFonts w:ascii="Arial" w:eastAsia="Times New Roman" w:hAnsi="Arial" w:cs="Arial"/>
          <w:sz w:val="24"/>
          <w:szCs w:val="24"/>
          <w:lang w:eastAsia="ru-RU"/>
        </w:rPr>
        <w:t xml:space="preserve"> году и последующие годы должно стать – повышение качества уровня жизни населения, его занятости и </w:t>
      </w:r>
      <w:proofErr w:type="spellStart"/>
      <w:r w:rsidRPr="00A3741A">
        <w:rPr>
          <w:rFonts w:ascii="Arial" w:eastAsia="Times New Roman" w:hAnsi="Arial" w:cs="Arial"/>
          <w:sz w:val="24"/>
          <w:szCs w:val="24"/>
          <w:lang w:eastAsia="ru-RU"/>
        </w:rPr>
        <w:t>самозанятости</w:t>
      </w:r>
      <w:proofErr w:type="spellEnd"/>
      <w:r w:rsidRPr="00A3741A">
        <w:rPr>
          <w:rFonts w:ascii="Arial" w:eastAsia="Times New Roman" w:hAnsi="Arial" w:cs="Arial"/>
          <w:sz w:val="24"/>
          <w:szCs w:val="24"/>
          <w:lang w:eastAsia="ru-RU"/>
        </w:rPr>
        <w:t xml:space="preserve"> экономических, социальных и культурных возможностей, предпринимательства, личных подсобных хозяйств, коммунальной инфраструктуры. Уровень и качество жизни населения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должны рассматриваются как степень удовлетворения материальных и духовных потребностей людей, достигаемых за счет создания экономических и материальных условий и возможностей, которые характеризуются соотношением уровня доходов и стоимости жизни. Из анализа вытекает, что  цели и задачи  развития поселения должны иметь следующие действия:</w:t>
      </w:r>
    </w:p>
    <w:p w:rsidR="00E71ED5" w:rsidRDefault="00E71ED5" w:rsidP="00E71ED5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3. Цели и задачи   социально-экономического развития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ru-RU"/>
        </w:rPr>
        <w:t>Карганского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ru-RU"/>
        </w:rPr>
        <w:t>Каргатского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</w:t>
      </w:r>
      <w:r w:rsidR="00A3741A">
        <w:rPr>
          <w:rFonts w:ascii="Arial" w:eastAsia="Times New Roman" w:hAnsi="Arial" w:cs="Arial"/>
          <w:b/>
          <w:sz w:val="24"/>
          <w:szCs w:val="24"/>
          <w:lang w:eastAsia="ru-RU"/>
        </w:rPr>
        <w:t>на Новосибирской области на 2025год и на период 2026 и 2027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годов</w:t>
      </w:r>
    </w:p>
    <w:p w:rsidR="00E71ED5" w:rsidRDefault="00E71ED5" w:rsidP="00E71ED5">
      <w:pPr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 основе проведенной оценки социально-экономического развития муниципальн</w:t>
      </w:r>
      <w:r w:rsidR="00A3741A">
        <w:rPr>
          <w:rFonts w:ascii="Arial" w:eastAsia="Times New Roman" w:hAnsi="Arial" w:cs="Arial"/>
          <w:sz w:val="24"/>
          <w:szCs w:val="24"/>
          <w:lang w:eastAsia="ru-RU"/>
        </w:rPr>
        <w:t>ого образования за период 2024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года, анализа основных проблем и с учетом резервов социально-экономического развития перед муниципальным образованием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Карга</w:t>
      </w:r>
      <w:r w:rsidR="00A3741A">
        <w:rPr>
          <w:rFonts w:ascii="Arial" w:eastAsia="Times New Roman" w:hAnsi="Arial" w:cs="Arial"/>
          <w:sz w:val="24"/>
          <w:szCs w:val="24"/>
          <w:lang w:eastAsia="ru-RU"/>
        </w:rPr>
        <w:t>нского</w:t>
      </w:r>
      <w:proofErr w:type="spellEnd"/>
      <w:r w:rsidR="00A3741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на период 2025-2027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годов стоят следующие цели и задачи:</w:t>
      </w:r>
    </w:p>
    <w:p w:rsidR="00E71ED5" w:rsidRDefault="00E71ED5" w:rsidP="00E71ED5">
      <w:pPr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3.1.Социальные цели и задачи </w:t>
      </w:r>
    </w:p>
    <w:p w:rsidR="00E71ED5" w:rsidRDefault="00E71ED5" w:rsidP="00E71ED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Уровень жизни населения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71ED5" w:rsidRDefault="00E71ED5" w:rsidP="00E71ED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Цель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– увеличение роста уровня жизни, доходов населения, развитие социальных услуг и обеспечение их доступности для жителей поселения.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Задачи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-с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оздание для жителей поселения условий для трудовой занятости и развития ЛПХ; -развитие социальной помощи пожилых граждан и инвалидов;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создание условий занятости населения, в том числе за счёт реализации программы развития личных подсобных хозяйств.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Содействие в привлечении молодых специалистов в поселение: - помощь членам их семей в устройстве на работу; - помощь в решении вопросов по приобретению этими специалистами жилья через районные, </w:t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областные и федеральные программы, направленные на строительство приобретения жилья, помощь в получении кредитов, в том числе ипотечных на жильё; консультирование, помощь в получении субсидий, пособий различных льготных выплат;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- содействие в привлечении бюджетных средств, спонсорской помощи для поддержания одиноких пенсионеров, инвалидов, многодетных семей.</w:t>
      </w:r>
    </w:p>
    <w:p w:rsidR="00E71ED5" w:rsidRDefault="00E71ED5" w:rsidP="00E71ED5">
      <w:pPr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Для улучшения демографической ситуации требуется осуществлять мероприятия по повышению материального благосостояния и снижения уровня смертности населения. Создавать предпосылки для стабилизации и роста показателей рождаемости. Обеспечивать доступность и высокое качество социальных благ, прежде всего, медицинского обслуживания. Сохранять сеть учреждений социальной сферы, укреплять их материально- техническую базу.</w:t>
      </w:r>
    </w:p>
    <w:p w:rsidR="00E71ED5" w:rsidRDefault="00E71ED5" w:rsidP="00E71ED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3.2. Здоровье населения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71ED5" w:rsidRDefault="00E71ED5" w:rsidP="00E71ED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Цель-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укрепление и сохранение здоровья населения, предупреждение преждевременной смертности и инвалидности за счёт повышения доступности и качества предоставляемых медицинских услуг.</w:t>
      </w:r>
    </w:p>
    <w:p w:rsidR="00E71ED5" w:rsidRDefault="00E71ED5" w:rsidP="00E71ED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Задачи: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- усиление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организацией и качеством оказания медицинских услуг; - совершенствование системы профилактики, выявления и лечения заболеваний.</w:t>
      </w:r>
    </w:p>
    <w:p w:rsidR="00E71ED5" w:rsidRDefault="00E71ED5" w:rsidP="00E71ED5">
      <w:pPr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Образование </w:t>
      </w:r>
    </w:p>
    <w:p w:rsidR="00E71ED5" w:rsidRDefault="00E71ED5" w:rsidP="00E71ED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Цель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– обеспечение доступности получения качественного образования. 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ru-RU"/>
        </w:rPr>
        <w:t>Задачи: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- повышение качества образования, совершенствование воспитательных процессов; - формирование эффективной системы профилактики безнадзорности, правонарушений, противодействия распространению алкоголизма, наркотических средств 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табакокурения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среди обучающихся; - воспитание патриотизма, гражданственности повышение нравственности подрастающего поколения; - организация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досуговой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деятельности школьников. </w:t>
      </w:r>
      <w:proofErr w:type="gramEnd"/>
    </w:p>
    <w:p w:rsidR="00E71ED5" w:rsidRDefault="00E71ED5" w:rsidP="00E71ED5">
      <w:pPr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3.3.Физическая культура и спорт </w:t>
      </w:r>
    </w:p>
    <w:p w:rsidR="00E71ED5" w:rsidRDefault="00E71ED5" w:rsidP="00E71ED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Цель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– повышение уровня здорового образа жизни населения, создание оптимальных условий для развития физической культуры и спорта.</w:t>
      </w:r>
    </w:p>
    <w:p w:rsidR="00E71ED5" w:rsidRDefault="00E71ED5" w:rsidP="00E71ED5">
      <w:pPr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Задачи: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- создание условий для развития физической культуры и спорта, включая развитие детского и юношеского спорта, внеурочных форм занятия физкультурой и спортом; - строительство детской спортивной площадки.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Культура</w:t>
      </w:r>
    </w:p>
    <w:p w:rsidR="00E71ED5" w:rsidRDefault="00E71ED5" w:rsidP="00E71ED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Цель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- сохранение и развитие культурного потенциала, создание оптимальных условий для обеспечения населения муниципального образования услугами организаций культуры.</w:t>
      </w:r>
    </w:p>
    <w:p w:rsidR="00E71ED5" w:rsidRDefault="00E71ED5" w:rsidP="00E71ED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ru-RU"/>
        </w:rPr>
        <w:t>Задачи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: - создание условий для организации досуга жителей поселения и обеспечение их услугами организаций культуры;- развитие библиотечного обслуживания населения; - организация и проведение массовых мероприятий, </w:t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участие в районных конкурсах;-  укрепление материально-технической базы учреждений культуры; - развитие национальных культур; - комплектование книжного фонда библиотеки, организация подписки на периодические издания; - поддержка молодых дарований; - повышение квалификации специалистов отрасли культуры;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- участие в районных конкурсах</w:t>
      </w:r>
    </w:p>
    <w:p w:rsidR="00E71ED5" w:rsidRDefault="00E71ED5" w:rsidP="00E71ED5">
      <w:pPr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3.4.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Молодёжная политика</w:t>
      </w:r>
    </w:p>
    <w:p w:rsidR="00E71ED5" w:rsidRDefault="00E71ED5" w:rsidP="00E71ED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Цель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- решение социально-экономических проблем молодёжи, формирование и укрепление правовых, экономических и организационных условий для гражданского становления и социальной самореализации молодёжи. </w:t>
      </w:r>
    </w:p>
    <w:p w:rsidR="00E71ED5" w:rsidRDefault="00E71ED5" w:rsidP="00E71ED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Задачи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-п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овышение трудовой занятости молодежи, путем создания системы временного и постоянного трудоустройства; - повышение уровня жизни молодёжи путем вовлечения в процессы социально-значимой активности; - участие в мероприятиях проводимых отделом молодёжи для молодёжи сельских муниципальных образований района. Патриотическое воспитание молодежи, профилактика проявлений экстремизма, национализма, преступности в молодежной среде</w:t>
      </w:r>
    </w:p>
    <w:p w:rsidR="00E71ED5" w:rsidRDefault="00E71ED5" w:rsidP="00E71ED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3.5.Повышение использования потенциала сельскохозяйственного производства</w:t>
      </w:r>
    </w:p>
    <w:p w:rsidR="00E71ED5" w:rsidRDefault="00E71ED5" w:rsidP="00E71ED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Цель - создание условий для развития ЛПХ и крестьянского фермерского хозяйства</w:t>
      </w:r>
    </w:p>
    <w:p w:rsidR="00E71ED5" w:rsidRDefault="00E71ED5" w:rsidP="00E71ED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Задачи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-р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азвитие личных подсобных хозяйств за счет ; -поддержка личных подсобных хозяйств -  помощь в заполнении документов на приобретение молодняка КРС и птицы, организация  привоза кормов для приобретения в ЛПХ. </w:t>
      </w:r>
    </w:p>
    <w:p w:rsidR="00E71ED5" w:rsidRDefault="00E71ED5" w:rsidP="00E71ED5">
      <w:pPr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3.6.Развитие жилищно-коммунального хозяйства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71ED5" w:rsidRDefault="00E71ED5" w:rsidP="00E71ED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Цель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– улучшение качества жилищно-коммунальных услуг. </w:t>
      </w:r>
    </w:p>
    <w:p w:rsidR="00E71ED5" w:rsidRDefault="00E71ED5" w:rsidP="00E71ED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Задачи: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-о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рганизация предоставления субсидий гражданам поселения за оказанные жилищно-коммунальные услуги.</w:t>
      </w:r>
    </w:p>
    <w:p w:rsidR="00E71ED5" w:rsidRDefault="00E71ED5" w:rsidP="00E71ED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Протяженность внутри поселковых дорог 17,3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км,в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824B9">
        <w:rPr>
          <w:rFonts w:ascii="Arial" w:eastAsia="Times New Roman" w:hAnsi="Arial" w:cs="Arial"/>
          <w:sz w:val="24"/>
          <w:szCs w:val="24"/>
          <w:lang w:eastAsia="ru-RU"/>
        </w:rPr>
        <w:t>пос</w:t>
      </w:r>
      <w:proofErr w:type="gramStart"/>
      <w:r w:rsidR="004824B9">
        <w:rPr>
          <w:rFonts w:ascii="Arial" w:eastAsia="Times New Roman" w:hAnsi="Arial" w:cs="Arial"/>
          <w:sz w:val="24"/>
          <w:szCs w:val="24"/>
          <w:lang w:eastAsia="ru-RU"/>
        </w:rPr>
        <w:t>.Ф</w:t>
      </w:r>
      <w:proofErr w:type="gramEnd"/>
      <w:r w:rsidR="004824B9">
        <w:rPr>
          <w:rFonts w:ascii="Arial" w:eastAsia="Times New Roman" w:hAnsi="Arial" w:cs="Arial"/>
          <w:sz w:val="24"/>
          <w:szCs w:val="24"/>
          <w:lang w:eastAsia="ru-RU"/>
        </w:rPr>
        <w:t xml:space="preserve">илино по ул.Центральная 1км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требуется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824B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ка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питальный ремонт,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грейдерование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течении года всех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внутрипоселковых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доро</w:t>
      </w:r>
      <w:r w:rsidR="002638D7">
        <w:rPr>
          <w:rFonts w:ascii="Arial" w:eastAsia="Times New Roman" w:hAnsi="Arial" w:cs="Arial"/>
          <w:sz w:val="24"/>
          <w:szCs w:val="24"/>
          <w:lang w:eastAsia="ru-RU"/>
        </w:rPr>
        <w:t>г.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71ED5" w:rsidRDefault="00E71ED5" w:rsidP="00E71ED5">
      <w:pPr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3.7.. Обеспечение законности и порядка</w:t>
      </w:r>
    </w:p>
    <w:p w:rsidR="00E71ED5" w:rsidRDefault="00E71ED5" w:rsidP="00E71ED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Це</w:t>
      </w:r>
      <w:r>
        <w:rPr>
          <w:rFonts w:ascii="Arial" w:eastAsia="Times New Roman" w:hAnsi="Arial" w:cs="Arial"/>
          <w:sz w:val="24"/>
          <w:szCs w:val="24"/>
          <w:lang w:eastAsia="ru-RU"/>
        </w:rPr>
        <w:t>ль - повышение уровня безопасности населения, усиления защиты прав и законных интересов граждан, обеспечение правопорядка на территории муниципального образования.</w:t>
      </w:r>
    </w:p>
    <w:p w:rsidR="00E71ED5" w:rsidRDefault="00E71ED5" w:rsidP="00E71ED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Задачи: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-с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овершенствование форм и методов упреждающего противодействия террористической деятельности; Проведение целевых мероприятий по предупреждению и пресечению преступности среди несовершеннолетних, </w:t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распространению наркомании и пьянства. Обучение населения правилам пожарной безопасности на собраниях граждан и создание добровольной пожарной дружины</w:t>
      </w:r>
    </w:p>
    <w:p w:rsidR="00E71ED5" w:rsidRDefault="00E71ED5" w:rsidP="00E71ED5">
      <w:pPr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3.8. В области муниципальных финансов</w:t>
      </w:r>
    </w:p>
    <w:p w:rsidR="00E71ED5" w:rsidRDefault="00E71ED5" w:rsidP="00E71ED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Цель </w:t>
      </w:r>
      <w:r>
        <w:rPr>
          <w:rFonts w:ascii="Arial" w:eastAsia="Times New Roman" w:hAnsi="Arial" w:cs="Arial"/>
          <w:sz w:val="24"/>
          <w:szCs w:val="24"/>
          <w:lang w:eastAsia="ru-RU"/>
        </w:rPr>
        <w:t>- обеспечение роста собственных доходов бюджета поселения, повышение эффективности бюджетных расходов.</w:t>
      </w:r>
    </w:p>
    <w:p w:rsidR="00E71ED5" w:rsidRDefault="00E71ED5" w:rsidP="00E71ED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ru-RU"/>
        </w:rPr>
        <w:t>Задачи: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- создание условий для повышения налогового потенциала территории; - разработка и осуществление комплекса мероприятий по увеличению собираемости налогов, поступающих в бюджет муниципального образования; - увеличение неналоговых доходов бюджета за счёт повышения эффективности использования муниципального имущества;- проведение мероприятий по выявлению незарегистрированных объектов недвижимости, принадлежащих физическим лицам, содействие их регистрации и уплате налога на имущество физических лиц;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- совершенствование среднесрочного финансового планирования; - проведение работы по оптимизации бюджетных расходов, в том числе по эффективному расходованию бюджетных средств, ориентация их на достижение конечных результатов; - сокращение расходов бюджета путем расширения возможностей использования муниципального заказа,   услуги электрика.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поступлением доходов и расходов бюджетных средств, ежеквартальный отчет</w:t>
      </w:r>
    </w:p>
    <w:p w:rsidR="00E71ED5" w:rsidRDefault="00E71ED5" w:rsidP="00E71ED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3.9. Управление и использование муниципального имущества и земель. Цель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- повышение эффективности использования имущества и проведение мероприятий по определению и сохранению в составе муниципальной собственности имущества, необходимого для оказания социальных услуг, отнесенных к вопросам местного значения.</w:t>
      </w:r>
    </w:p>
    <w:p w:rsidR="00E71ED5" w:rsidRDefault="00E71ED5" w:rsidP="00E71ED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Задачи: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- проведение инвентаризации и паспортизации муниципального имущества с целью определения состава имущества, которое необходимо для реализации вопросов местного значения; - создать систему учета муниципального имущества (реестр); - проведение работ по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контролю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изменением собственников жилья, выявление потенциальных бесхозяйных объектов с целью переведения в собственность с последующей реализацией; - регистрация право муниципальной собственности; - активизация работы по сбору арендной платы, погашению образовавшейся задолженности за использование земель.</w:t>
      </w:r>
    </w:p>
    <w:p w:rsidR="00E71ED5" w:rsidRDefault="00E71ED5" w:rsidP="00E71ED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3.10. Благоустройство и озеленение территории, охрана окружающей среды Цель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- создание комфортных условий для проживания жителям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Карганского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E71ED5" w:rsidRDefault="00E71ED5" w:rsidP="00E71ED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Задачи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:- достижение уровня благоустройства и озеленения сел МО в соответствии с установленными нормами; - проведение ремонта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внутрипоселковых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дорог; - устранение несанкционированных свалок; устранение дикорастущей травы - сокращение вредных выбросов в атмосферу; -</w:t>
      </w:r>
    </w:p>
    <w:p w:rsidR="00E71ED5" w:rsidRDefault="00E71ED5" w:rsidP="00E71ED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На территории поселения имеется 5 кладбищ, все кладбища оформлены  в собственность администрации.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Уборкой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которых занимаются администрация сельсовета и граждане поселения. На содержание кладбища требуется по расчетам около 10 тыс. рублей. Очистку территории поселения производят граждане. На территорию поселения приходит  раз в неделю машина для сбора ТКО.</w:t>
      </w:r>
    </w:p>
    <w:p w:rsidR="00E71ED5" w:rsidRDefault="00E71ED5" w:rsidP="00E71ED5">
      <w:pPr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3.11 Развития местного самоуправления </w:t>
      </w:r>
    </w:p>
    <w:p w:rsidR="00E71ED5" w:rsidRDefault="00E71ED5" w:rsidP="00E71ED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Цель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- повышение социальной и политической активности населения проживающего на территории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Карганского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E71ED5" w:rsidRDefault="00E71ED5" w:rsidP="00E71ED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Задачи: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- привлечение населения для участия в работе выборных органах местного самоуправления; - привлечение населения к подготовке муниципальных нормативных правовых актов в форме правотворческой инициативы граждан; - участие населения в проведении публичных слушаний, опросов, участие в осуществлении самоуправления через собрания граждан; - участие населения в благоустройстве населённых пунктов.</w:t>
      </w:r>
    </w:p>
    <w:p w:rsidR="00E71ED5" w:rsidRDefault="00E71ED5" w:rsidP="00E71ED5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4.Среднесрочные целевые программы, в которых планирует участвовать администрация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ru-RU"/>
        </w:rPr>
        <w:t>Карганского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ru-RU"/>
        </w:rPr>
        <w:t>Каргатского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 Новосибирской области</w:t>
      </w:r>
    </w:p>
    <w:tbl>
      <w:tblPr>
        <w:tblW w:w="15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7"/>
        <w:gridCol w:w="4838"/>
        <w:gridCol w:w="2974"/>
        <w:gridCol w:w="2512"/>
        <w:gridCol w:w="2512"/>
      </w:tblGrid>
      <w:tr w:rsidR="00E71ED5" w:rsidTr="00E71ED5">
        <w:trPr>
          <w:gridAfter w:val="2"/>
          <w:wAfter w:w="6382" w:type="dxa"/>
          <w:trHeight w:val="2826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ED5" w:rsidRDefault="00E71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ED5" w:rsidRDefault="00E71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Мероприятия программы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ED5" w:rsidRDefault="00E71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Финансовая потребность</w:t>
            </w:r>
          </w:p>
        </w:tc>
      </w:tr>
      <w:tr w:rsidR="00E71ED5" w:rsidRPr="00A75C88" w:rsidTr="00E71ED5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ED5" w:rsidRPr="00A75C88" w:rsidRDefault="00E71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75C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«Энергосбережение и повышение энергетической эффективности на территории </w:t>
            </w:r>
            <w:proofErr w:type="spellStart"/>
            <w:r w:rsidRPr="00A75C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Карганского</w:t>
            </w:r>
            <w:proofErr w:type="spellEnd"/>
            <w:r w:rsidRPr="00A75C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A75C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Каргатского</w:t>
            </w:r>
            <w:proofErr w:type="spellEnd"/>
            <w:r w:rsidRPr="00A75C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района Новосибирской области»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C88" w:rsidRPr="00A75C88" w:rsidRDefault="00A75C88" w:rsidP="00A75C88">
            <w:pPr>
              <w:shd w:val="clear" w:color="auto" w:fill="FFFFFF"/>
              <w:spacing w:line="307" w:lineRule="atLeast"/>
              <w:ind w:firstLine="648"/>
              <w:jc w:val="both"/>
              <w:textAlignment w:val="baseline"/>
              <w:rPr>
                <w:sz w:val="28"/>
                <w:szCs w:val="28"/>
              </w:rPr>
            </w:pPr>
            <w:r w:rsidRPr="00A75C88">
              <w:rPr>
                <w:sz w:val="28"/>
                <w:szCs w:val="28"/>
              </w:rPr>
              <w:t>- проведение обязательных энергетических обследований с разработкой комплекса мероприятий по энергосбережению;</w:t>
            </w:r>
          </w:p>
          <w:p w:rsidR="00A75C88" w:rsidRPr="00A75C88" w:rsidRDefault="00A75C88" w:rsidP="00A75C88">
            <w:pPr>
              <w:shd w:val="clear" w:color="auto" w:fill="FFFFFF"/>
              <w:spacing w:line="307" w:lineRule="atLeast"/>
              <w:ind w:right="2074" w:firstLine="648"/>
              <w:jc w:val="both"/>
              <w:textAlignment w:val="baseline"/>
              <w:rPr>
                <w:sz w:val="28"/>
                <w:szCs w:val="28"/>
              </w:rPr>
            </w:pPr>
            <w:r w:rsidRPr="00A75C88">
              <w:rPr>
                <w:sz w:val="28"/>
                <w:szCs w:val="28"/>
              </w:rPr>
              <w:t>- внедрение автоматизированных систем учета;</w:t>
            </w:r>
          </w:p>
          <w:p w:rsidR="00A75C88" w:rsidRPr="00A75C88" w:rsidRDefault="00A75C88" w:rsidP="00A75C88">
            <w:pPr>
              <w:shd w:val="clear" w:color="auto" w:fill="FFFFFF"/>
              <w:spacing w:line="307" w:lineRule="atLeast"/>
              <w:ind w:firstLine="648"/>
              <w:jc w:val="both"/>
              <w:textAlignment w:val="baseline"/>
              <w:rPr>
                <w:sz w:val="28"/>
                <w:szCs w:val="28"/>
              </w:rPr>
            </w:pPr>
            <w:r w:rsidRPr="00A75C88">
              <w:rPr>
                <w:sz w:val="28"/>
                <w:szCs w:val="28"/>
              </w:rPr>
              <w:t>- разработка обоснованных лимитов на потребление электроэнергии;</w:t>
            </w:r>
          </w:p>
          <w:p w:rsidR="00A75C88" w:rsidRPr="00A75C88" w:rsidRDefault="00A75C88" w:rsidP="00A75C88">
            <w:pPr>
              <w:shd w:val="clear" w:color="auto" w:fill="FFFFFF"/>
              <w:spacing w:line="307" w:lineRule="atLeast"/>
              <w:ind w:firstLine="648"/>
              <w:jc w:val="both"/>
              <w:textAlignment w:val="baseline"/>
              <w:rPr>
                <w:sz w:val="28"/>
                <w:szCs w:val="28"/>
              </w:rPr>
            </w:pPr>
            <w:r w:rsidRPr="00A75C88">
              <w:rPr>
                <w:sz w:val="28"/>
                <w:szCs w:val="28"/>
              </w:rPr>
              <w:t xml:space="preserve">- прекращение закупки ламп накаливания для освещения зданий, </w:t>
            </w:r>
            <w:r w:rsidRPr="00A75C88">
              <w:rPr>
                <w:sz w:val="28"/>
                <w:szCs w:val="28"/>
              </w:rPr>
              <w:lastRenderedPageBreak/>
              <w:t>учреждений;</w:t>
            </w:r>
          </w:p>
          <w:p w:rsidR="00A75C88" w:rsidRPr="00A75C88" w:rsidRDefault="00A75C88" w:rsidP="00A75C88">
            <w:pPr>
              <w:shd w:val="clear" w:color="auto" w:fill="FFFFFF"/>
              <w:spacing w:line="307" w:lineRule="atLeast"/>
              <w:ind w:firstLine="648"/>
              <w:jc w:val="both"/>
              <w:textAlignment w:val="baseline"/>
              <w:rPr>
                <w:sz w:val="28"/>
                <w:szCs w:val="28"/>
              </w:rPr>
            </w:pPr>
            <w:r w:rsidRPr="00A75C88">
              <w:rPr>
                <w:sz w:val="28"/>
                <w:szCs w:val="28"/>
              </w:rPr>
              <w:t>- закупка и установка энергосберегающих ламп и светильников для освещения зданий и уличного освещения, в том числе светодиодных светильников;</w:t>
            </w:r>
          </w:p>
          <w:p w:rsidR="00A75C88" w:rsidRPr="00A75C88" w:rsidRDefault="00A75C88" w:rsidP="00A75C88">
            <w:pPr>
              <w:shd w:val="clear" w:color="auto" w:fill="FFFFFF"/>
              <w:spacing w:line="307" w:lineRule="atLeast"/>
              <w:ind w:firstLine="648"/>
              <w:jc w:val="both"/>
              <w:textAlignment w:val="baseline"/>
              <w:rPr>
                <w:sz w:val="28"/>
                <w:szCs w:val="28"/>
              </w:rPr>
            </w:pPr>
            <w:r w:rsidRPr="00A75C88">
              <w:rPr>
                <w:sz w:val="28"/>
                <w:szCs w:val="28"/>
              </w:rPr>
              <w:t>- пропаганда и методическая работа по вопросам энергосбережения.</w:t>
            </w:r>
          </w:p>
          <w:p w:rsidR="00A75C88" w:rsidRPr="00A75C88" w:rsidRDefault="00A75C88" w:rsidP="00A75C88">
            <w:pPr>
              <w:ind w:left="705"/>
              <w:jc w:val="center"/>
              <w:rPr>
                <w:sz w:val="28"/>
                <w:szCs w:val="28"/>
              </w:rPr>
            </w:pPr>
          </w:p>
          <w:p w:rsidR="00E71ED5" w:rsidRPr="00A75C88" w:rsidRDefault="00E71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C88" w:rsidRPr="00A75C88" w:rsidRDefault="00A75C88" w:rsidP="00A75C88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sz w:val="28"/>
                <w:szCs w:val="28"/>
              </w:rPr>
            </w:pPr>
            <w:r w:rsidRPr="00A75C88">
              <w:rPr>
                <w:sz w:val="28"/>
                <w:szCs w:val="28"/>
              </w:rPr>
              <w:lastRenderedPageBreak/>
              <w:t xml:space="preserve"> Источниками финансирования Программы являются средства бюджета поселения.</w:t>
            </w:r>
          </w:p>
          <w:p w:rsidR="00A75C88" w:rsidRPr="00A75C88" w:rsidRDefault="00A75C88" w:rsidP="00A75C88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sz w:val="28"/>
                <w:szCs w:val="28"/>
              </w:rPr>
            </w:pPr>
            <w:r w:rsidRPr="00A75C88">
              <w:rPr>
                <w:sz w:val="28"/>
                <w:szCs w:val="28"/>
              </w:rPr>
              <w:t>2024 год - 15,0тыс</w:t>
            </w:r>
            <w:proofErr w:type="gramStart"/>
            <w:r w:rsidRPr="00A75C88">
              <w:rPr>
                <w:sz w:val="28"/>
                <w:szCs w:val="28"/>
              </w:rPr>
              <w:t>.р</w:t>
            </w:r>
            <w:proofErr w:type="gramEnd"/>
            <w:r w:rsidRPr="00A75C88">
              <w:rPr>
                <w:sz w:val="28"/>
                <w:szCs w:val="28"/>
              </w:rPr>
              <w:t>уб.,</w:t>
            </w:r>
          </w:p>
          <w:p w:rsidR="00A75C88" w:rsidRPr="00A75C88" w:rsidRDefault="00A75C88" w:rsidP="00A75C88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sz w:val="28"/>
                <w:szCs w:val="28"/>
              </w:rPr>
            </w:pPr>
            <w:r w:rsidRPr="00A75C88">
              <w:rPr>
                <w:sz w:val="28"/>
                <w:szCs w:val="28"/>
              </w:rPr>
              <w:t>2025 год - 15,0 тыс</w:t>
            </w:r>
            <w:proofErr w:type="gramStart"/>
            <w:r w:rsidRPr="00A75C88">
              <w:rPr>
                <w:sz w:val="28"/>
                <w:szCs w:val="28"/>
              </w:rPr>
              <w:t>.р</w:t>
            </w:r>
            <w:proofErr w:type="gramEnd"/>
            <w:r w:rsidRPr="00A75C88">
              <w:rPr>
                <w:sz w:val="28"/>
                <w:szCs w:val="28"/>
              </w:rPr>
              <w:t>уб.,</w:t>
            </w:r>
          </w:p>
          <w:p w:rsidR="00E71ED5" w:rsidRPr="00A75C88" w:rsidRDefault="00A75C88" w:rsidP="00A75C8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75C88">
              <w:rPr>
                <w:sz w:val="28"/>
                <w:szCs w:val="28"/>
              </w:rPr>
              <w:t>2026 год - 15,0тыс</w:t>
            </w:r>
            <w:proofErr w:type="gramStart"/>
            <w:r w:rsidRPr="00A75C88">
              <w:rPr>
                <w:sz w:val="28"/>
                <w:szCs w:val="28"/>
              </w:rPr>
              <w:t>.р</w:t>
            </w:r>
            <w:proofErr w:type="gramEnd"/>
            <w:r w:rsidRPr="00A75C88">
              <w:rPr>
                <w:sz w:val="28"/>
                <w:szCs w:val="28"/>
              </w:rPr>
              <w:t>уб.</w:t>
            </w:r>
            <w:r w:rsidR="00E71ED5" w:rsidRPr="00A75C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71ED5" w:rsidRPr="00A75C88" w:rsidRDefault="00E71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ED5" w:rsidRPr="00A75C88" w:rsidRDefault="00E71ED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E71ED5" w:rsidRPr="00A75C88" w:rsidRDefault="00E71ED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E71ED5" w:rsidRPr="00A75C88" w:rsidTr="00E71ED5">
        <w:trPr>
          <w:gridAfter w:val="2"/>
          <w:wAfter w:w="6382" w:type="dxa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ED5" w:rsidRPr="00A75C88" w:rsidRDefault="00E71ED5">
            <w:pPr>
              <w:spacing w:after="0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ED5" w:rsidRPr="00A75C88" w:rsidRDefault="00E71ED5">
            <w:pPr>
              <w:spacing w:after="0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ED5" w:rsidRPr="00A75C88" w:rsidRDefault="00E71ED5">
            <w:pPr>
              <w:spacing w:after="0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</w:tr>
      <w:tr w:rsidR="00E71ED5" w:rsidRPr="00A75C88" w:rsidTr="00E71ED5">
        <w:trPr>
          <w:gridAfter w:val="2"/>
          <w:wAfter w:w="6382" w:type="dxa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ED5" w:rsidRPr="00A75C88" w:rsidRDefault="00E71ED5">
            <w:pPr>
              <w:spacing w:after="0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ED5" w:rsidRPr="00A75C88" w:rsidRDefault="00E71ED5">
            <w:pPr>
              <w:spacing w:after="0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ED5" w:rsidRPr="00A75C88" w:rsidRDefault="00E71ED5">
            <w:pPr>
              <w:spacing w:after="0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</w:tr>
      <w:tr w:rsidR="00E71ED5" w:rsidRPr="00A75C88" w:rsidTr="00E71ED5">
        <w:trPr>
          <w:gridAfter w:val="2"/>
          <w:wAfter w:w="6382" w:type="dxa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ED5" w:rsidRPr="00A75C88" w:rsidRDefault="00E71ED5">
            <w:pPr>
              <w:spacing w:after="0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ED5" w:rsidRPr="00A75C88" w:rsidRDefault="00E71ED5">
            <w:pPr>
              <w:spacing w:after="0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ED5" w:rsidRPr="00A75C88" w:rsidRDefault="00E71ED5">
            <w:pPr>
              <w:spacing w:after="0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</w:tr>
    </w:tbl>
    <w:p w:rsidR="00E71ED5" w:rsidRPr="00A75C88" w:rsidRDefault="00E71ED5" w:rsidP="00E71ED5">
      <w:pPr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75C88">
        <w:rPr>
          <w:rFonts w:ascii="Arial" w:eastAsia="Times New Roman" w:hAnsi="Arial" w:cs="Arial"/>
          <w:b/>
          <w:sz w:val="28"/>
          <w:szCs w:val="28"/>
          <w:lang w:eastAsia="ru-RU"/>
        </w:rPr>
        <w:t>5.Оценка эффективности мероприятий плана социально- экономического развития территории.</w:t>
      </w:r>
    </w:p>
    <w:p w:rsidR="00E71ED5" w:rsidRPr="00A75C88" w:rsidRDefault="00E71ED5" w:rsidP="00E71ED5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75C88">
        <w:rPr>
          <w:rFonts w:ascii="Arial" w:eastAsia="Times New Roman" w:hAnsi="Arial" w:cs="Arial"/>
          <w:sz w:val="28"/>
          <w:szCs w:val="28"/>
          <w:lang w:eastAsia="ru-RU"/>
        </w:rPr>
        <w:t xml:space="preserve">Анализ показывает, что при условии выполнения </w:t>
      </w:r>
      <w:r w:rsidR="00A75C88">
        <w:rPr>
          <w:rFonts w:ascii="Arial" w:eastAsia="Times New Roman" w:hAnsi="Arial" w:cs="Arial"/>
          <w:sz w:val="28"/>
          <w:szCs w:val="28"/>
          <w:lang w:eastAsia="ru-RU"/>
        </w:rPr>
        <w:t>вышеназванных мероприятий с 2025 года и последующие годы 2026 – 2027</w:t>
      </w:r>
      <w:r w:rsidRPr="00A75C88">
        <w:rPr>
          <w:rFonts w:ascii="Arial" w:eastAsia="Times New Roman" w:hAnsi="Arial" w:cs="Arial"/>
          <w:sz w:val="28"/>
          <w:szCs w:val="28"/>
          <w:lang w:eastAsia="ru-RU"/>
        </w:rPr>
        <w:t xml:space="preserve"> гг. муниципальное образование может выполнить поставленные задачи за счет активизации предпринимательской деятельности, обеспечения благоприятных условий для создания малых рентабельных предприятий, а также организации предприятий по переработке сельскохозяйственной продукции. Соответственно, увеличатся объёмы налоговых поступлений в местный бюджет. При выполнении программных мероприятий ожидается рост не только сельскохозяйственного производства, но и рост объёмов производства сельскохозяйственной </w:t>
      </w:r>
      <w:proofErr w:type="gramStart"/>
      <w:r w:rsidRPr="00A75C88">
        <w:rPr>
          <w:rFonts w:ascii="Arial" w:eastAsia="Times New Roman" w:hAnsi="Arial" w:cs="Arial"/>
          <w:sz w:val="28"/>
          <w:szCs w:val="28"/>
          <w:lang w:eastAsia="ru-RU"/>
        </w:rPr>
        <w:t>продукции</w:t>
      </w:r>
      <w:proofErr w:type="gramEnd"/>
      <w:r w:rsidRPr="00A75C88">
        <w:rPr>
          <w:rFonts w:ascii="Arial" w:eastAsia="Times New Roman" w:hAnsi="Arial" w:cs="Arial"/>
          <w:sz w:val="28"/>
          <w:szCs w:val="28"/>
          <w:lang w:eastAsia="ru-RU"/>
        </w:rPr>
        <w:t xml:space="preserve"> как в сельскохозяйственных предприятиях так и в личных подсобных хозяйствах граждан. Оценка социально-экономического развития территории сельсовета ежегодно рассматривается на заседании сельского совета народных депутатов, вносятся корректировки и уточнения программы по мерам, задачам, целям, проектам и мероприятиям.</w:t>
      </w:r>
    </w:p>
    <w:p w:rsidR="00E71ED5" w:rsidRPr="00A75C88" w:rsidRDefault="00E71ED5" w:rsidP="00E71ED5">
      <w:pPr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75C8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6.Заключение </w:t>
      </w:r>
    </w:p>
    <w:p w:rsidR="00E71ED5" w:rsidRPr="00A75C88" w:rsidRDefault="00E71ED5" w:rsidP="00E71ED5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75C88">
        <w:rPr>
          <w:rFonts w:ascii="Arial" w:eastAsia="Times New Roman" w:hAnsi="Arial" w:cs="Arial"/>
          <w:sz w:val="28"/>
          <w:szCs w:val="28"/>
          <w:lang w:eastAsia="ru-RU"/>
        </w:rPr>
        <w:t xml:space="preserve">Экономика сельсовета находится в настоящее время в состоянии «ожидания преобразований», связанных с необходимостью реализации закона от 06.10.2003 г. № 131-ФЗ «Об общих принципах организации местного самоуправления в Российской Федерации», и с разработкой стратегической программы социально-экономического </w:t>
      </w:r>
      <w:r w:rsidRPr="00A75C88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развития поселения. Положительным можно считать то, что к настоящему времени пришло осознание и предпринимателями, и муниципальными служащими того факта, что экономика поселения не может успешно функционировать, если она прямо или косвенно не направлена на удовлетворение потребностей и интересов людей. Для управленцев муниципального уровня стало очевидным, что социальная стабильность и экономический рост в сельском поселении в настоящее время могут быть обеспечены только с помощью продуманной целенаправленной социально-экономической политики. И такая политика может быть разработана и реализована через план социально- экономического развития поселения. Разработка и принятие среднесрочной программы развития сельского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плана и создаваемые для её реализации механизмы, закрепляющие «правила игры» на территории сельсовета, позволят значительно повысить деловую активность управленческих и предпринимательских кадров, создать необходимые условия для активизации экономической и хозяйственной деятельности на территории.</w:t>
      </w:r>
    </w:p>
    <w:p w:rsidR="00E71ED5" w:rsidRPr="00A75C88" w:rsidRDefault="00E71ED5" w:rsidP="00E71ED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75C88">
        <w:rPr>
          <w:rFonts w:ascii="Arial" w:eastAsia="Times New Roman" w:hAnsi="Arial" w:cs="Arial"/>
          <w:color w:val="000000"/>
          <w:sz w:val="28"/>
          <w:szCs w:val="28"/>
        </w:rPr>
        <w:t xml:space="preserve">Глава </w:t>
      </w:r>
      <w:proofErr w:type="spellStart"/>
      <w:r w:rsidRPr="00A75C88">
        <w:rPr>
          <w:rFonts w:ascii="Arial" w:eastAsia="Times New Roman" w:hAnsi="Arial" w:cs="Arial"/>
          <w:color w:val="000000"/>
          <w:sz w:val="28"/>
          <w:szCs w:val="28"/>
        </w:rPr>
        <w:t>Карганского</w:t>
      </w:r>
      <w:proofErr w:type="spellEnd"/>
      <w:r w:rsidRPr="00A75C88">
        <w:rPr>
          <w:rFonts w:ascii="Arial" w:eastAsia="Times New Roman" w:hAnsi="Arial" w:cs="Arial"/>
          <w:color w:val="000000"/>
          <w:sz w:val="28"/>
          <w:szCs w:val="28"/>
        </w:rPr>
        <w:t xml:space="preserve"> сельсовета                                 </w:t>
      </w:r>
    </w:p>
    <w:p w:rsidR="00E71ED5" w:rsidRPr="00A75C88" w:rsidRDefault="00E71ED5" w:rsidP="00E71ED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A75C88">
        <w:rPr>
          <w:rFonts w:ascii="Arial" w:eastAsia="Times New Roman" w:hAnsi="Arial" w:cs="Arial"/>
          <w:color w:val="000000"/>
          <w:sz w:val="28"/>
          <w:szCs w:val="28"/>
        </w:rPr>
        <w:t>Каргатско</w:t>
      </w:r>
      <w:r w:rsidR="00A75C88">
        <w:rPr>
          <w:rFonts w:ascii="Arial" w:eastAsia="Times New Roman" w:hAnsi="Arial" w:cs="Arial"/>
          <w:color w:val="000000"/>
          <w:sz w:val="28"/>
          <w:szCs w:val="28"/>
        </w:rPr>
        <w:t>го</w:t>
      </w:r>
      <w:proofErr w:type="spellEnd"/>
      <w:r w:rsidR="00A75C88">
        <w:rPr>
          <w:rFonts w:ascii="Arial" w:eastAsia="Times New Roman" w:hAnsi="Arial" w:cs="Arial"/>
          <w:color w:val="000000"/>
          <w:sz w:val="28"/>
          <w:szCs w:val="28"/>
        </w:rPr>
        <w:t xml:space="preserve"> района Новосибирской области</w:t>
      </w:r>
      <w:r w:rsidRPr="00A75C88">
        <w:rPr>
          <w:rFonts w:ascii="Arial" w:eastAsia="Times New Roman" w:hAnsi="Arial" w:cs="Arial"/>
          <w:color w:val="000000"/>
          <w:sz w:val="28"/>
          <w:szCs w:val="28"/>
        </w:rPr>
        <w:t xml:space="preserve">                 </w:t>
      </w:r>
      <w:proofErr w:type="spellStart"/>
      <w:r w:rsidR="00A75C88">
        <w:rPr>
          <w:rFonts w:ascii="Arial" w:eastAsia="Times New Roman" w:hAnsi="Arial" w:cs="Arial"/>
          <w:color w:val="000000"/>
          <w:sz w:val="28"/>
          <w:szCs w:val="28"/>
        </w:rPr>
        <w:t>А.В.Трипузов</w:t>
      </w:r>
      <w:proofErr w:type="spellEnd"/>
    </w:p>
    <w:p w:rsidR="00A75C88" w:rsidRDefault="00A75C88" w:rsidP="00E71ED5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A75C88" w:rsidRDefault="00A75C88" w:rsidP="00E71ED5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E71ED5" w:rsidRDefault="00E71ED5" w:rsidP="00E71ED5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Орехова</w:t>
      </w:r>
    </w:p>
    <w:p w:rsidR="00E71ED5" w:rsidRDefault="00E71ED5" w:rsidP="00E71ED5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8 (383) 65 46-384</w:t>
      </w:r>
    </w:p>
    <w:p w:rsidR="00E71ED5" w:rsidRDefault="00E71ED5" w:rsidP="00E71ED5">
      <w:pPr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71ED5" w:rsidRDefault="00E71ED5" w:rsidP="00E71ED5">
      <w:pPr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71ED5" w:rsidRDefault="00E71ED5" w:rsidP="00E71ED5">
      <w:pPr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71ED5" w:rsidRDefault="00E71ED5" w:rsidP="00E71ED5">
      <w:pPr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71ED5" w:rsidRDefault="00E71ED5" w:rsidP="00E71ED5">
      <w:pPr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71ED5" w:rsidRDefault="00E71ED5" w:rsidP="00E71ED5">
      <w:pPr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71ED5" w:rsidRDefault="00E71ED5" w:rsidP="00E71ED5">
      <w:pPr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E71ED5" w:rsidSect="006A4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24C42"/>
    <w:multiLevelType w:val="hybridMultilevel"/>
    <w:tmpl w:val="4BFC66C8"/>
    <w:lvl w:ilvl="0" w:tplc="3B801F32">
      <w:start w:val="5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ED5"/>
    <w:rsid w:val="000122B5"/>
    <w:rsid w:val="00046F8E"/>
    <w:rsid w:val="000C01E7"/>
    <w:rsid w:val="000C09DF"/>
    <w:rsid w:val="001955C4"/>
    <w:rsid w:val="002638D7"/>
    <w:rsid w:val="002855BE"/>
    <w:rsid w:val="003432CC"/>
    <w:rsid w:val="00376446"/>
    <w:rsid w:val="00454FE9"/>
    <w:rsid w:val="00477D35"/>
    <w:rsid w:val="004824B9"/>
    <w:rsid w:val="004929C8"/>
    <w:rsid w:val="006A47F9"/>
    <w:rsid w:val="007B6373"/>
    <w:rsid w:val="008254E0"/>
    <w:rsid w:val="0095282B"/>
    <w:rsid w:val="009A2A1B"/>
    <w:rsid w:val="00A2710C"/>
    <w:rsid w:val="00A3741A"/>
    <w:rsid w:val="00A75C88"/>
    <w:rsid w:val="00AF0C70"/>
    <w:rsid w:val="00B63569"/>
    <w:rsid w:val="00CE2278"/>
    <w:rsid w:val="00D169F6"/>
    <w:rsid w:val="00DA0D38"/>
    <w:rsid w:val="00E71ED5"/>
    <w:rsid w:val="00EB098B"/>
    <w:rsid w:val="00F23FAF"/>
    <w:rsid w:val="00FC1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E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71E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8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CER\AppData\Local\Users\USR0615\Downloads\&#1087;&#1088;&#1086;&#1075;&#1085;&#1086;&#1079;%20&#1057;&#1069;&#1056;%202017%20(1)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?id=7163526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?id=47405120&amp;sub=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FFA0C-091A-428D-BC5C-D845EE779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16</Pages>
  <Words>5200</Words>
  <Characters>29644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13</cp:revision>
  <cp:lastPrinted>2024-11-28T03:38:00Z</cp:lastPrinted>
  <dcterms:created xsi:type="dcterms:W3CDTF">2024-11-11T08:12:00Z</dcterms:created>
  <dcterms:modified xsi:type="dcterms:W3CDTF">2024-11-28T03:41:00Z</dcterms:modified>
</cp:coreProperties>
</file>